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D38A459" w14:textId="79620802" w:rsidR="008D671A" w:rsidRPr="00FA1766" w:rsidRDefault="002B7592" w:rsidP="008D671A">
      <w:pPr>
        <w:spacing w:before="120" w:after="120" w:line="360" w:lineRule="exact"/>
        <w:jc w:val="center"/>
        <w:rPr>
          <w:rFonts w:ascii="Arial" w:eastAsia="Times New Roman" w:hAnsi="Arial" w:cs="Arial"/>
          <w:b/>
          <w:bCs/>
          <w:u w:val="single"/>
          <w:lang w:val="es-ES_tradnl" w:eastAsia="es-ES"/>
        </w:rPr>
      </w:pPr>
      <w:bookmarkStart w:id="0" w:name="_GoBack"/>
      <w:bookmarkEnd w:id="0"/>
      <w:r w:rsidRPr="00FA1766">
        <w:rPr>
          <w:rFonts w:ascii="Arial" w:eastAsia="Times New Roman" w:hAnsi="Arial" w:cs="Arial"/>
          <w:b/>
          <w:bCs/>
          <w:u w:val="single"/>
          <w:lang w:val="es-ES_tradnl" w:eastAsia="es-ES"/>
        </w:rPr>
        <w:t xml:space="preserve">PROGRAMA </w:t>
      </w:r>
      <w:r w:rsidR="004B46E1" w:rsidRPr="00FA1766">
        <w:rPr>
          <w:rFonts w:ascii="Arial" w:eastAsia="Times New Roman" w:hAnsi="Arial" w:cs="Arial"/>
          <w:b/>
          <w:bCs/>
          <w:u w:val="single"/>
          <w:lang w:val="es-ES_tradnl" w:eastAsia="es-ES"/>
        </w:rPr>
        <w:t>46PR</w:t>
      </w:r>
    </w:p>
    <w:p w14:paraId="460744B2" w14:textId="50D12F3D" w:rsidR="003F1F0D" w:rsidRPr="00FA1766" w:rsidRDefault="004B46E1" w:rsidP="0068401E">
      <w:pPr>
        <w:spacing w:before="600" w:after="120" w:line="360" w:lineRule="exact"/>
        <w:jc w:val="center"/>
        <w:rPr>
          <w:rFonts w:ascii="Arial" w:eastAsia="Times New Roman" w:hAnsi="Arial" w:cs="Arial"/>
          <w:b/>
          <w:bCs/>
          <w:u w:val="single"/>
          <w:lang w:val="es-ES_tradnl" w:eastAsia="es-ES"/>
        </w:rPr>
      </w:pPr>
      <w:r w:rsidRPr="00FA1766">
        <w:rPr>
          <w:rFonts w:ascii="Arial" w:eastAsia="Times New Roman" w:hAnsi="Arial" w:cs="Arial"/>
          <w:b/>
          <w:bCs/>
          <w:u w:val="single"/>
          <w:lang w:val="es-ES_tradnl" w:eastAsia="es-ES"/>
        </w:rPr>
        <w:t>C16</w:t>
      </w:r>
      <w:r w:rsidR="00E4721D">
        <w:rPr>
          <w:rFonts w:ascii="Arial" w:eastAsia="Times New Roman" w:hAnsi="Arial" w:cs="Arial"/>
          <w:b/>
          <w:bCs/>
          <w:u w:val="single"/>
          <w:lang w:val="es-ES_tradnl" w:eastAsia="es-ES"/>
        </w:rPr>
        <w:t xml:space="preserve"> </w:t>
      </w:r>
      <w:r w:rsidRPr="00FA1766">
        <w:rPr>
          <w:rFonts w:ascii="Arial" w:eastAsia="Times New Roman" w:hAnsi="Arial" w:cs="Arial"/>
          <w:b/>
          <w:bCs/>
          <w:u w:val="single"/>
          <w:lang w:val="es-ES_tradnl" w:eastAsia="es-ES"/>
        </w:rPr>
        <w:t>R</w:t>
      </w:r>
      <w:r w:rsidR="003F1F0D" w:rsidRPr="00FA1766">
        <w:rPr>
          <w:rFonts w:ascii="Arial" w:eastAsia="Times New Roman" w:hAnsi="Arial" w:cs="Arial"/>
          <w:b/>
          <w:bCs/>
          <w:u w:val="single"/>
          <w:lang w:val="es-ES_tradnl" w:eastAsia="es-ES"/>
        </w:rPr>
        <w:t>1 E</w:t>
      </w:r>
      <w:r w:rsidR="00155AEF" w:rsidRPr="00FA1766">
        <w:rPr>
          <w:rFonts w:ascii="Arial" w:eastAsia="Times New Roman" w:hAnsi="Arial" w:cs="Arial"/>
          <w:b/>
          <w:bCs/>
          <w:u w:val="single"/>
          <w:lang w:val="es-ES_tradnl" w:eastAsia="es-ES"/>
        </w:rPr>
        <w:t xml:space="preserve">STRATEGIA NACIONAL DE </w:t>
      </w:r>
      <w:r w:rsidR="00EC1FC6">
        <w:rPr>
          <w:rFonts w:ascii="Arial" w:eastAsia="Times New Roman" w:hAnsi="Arial" w:cs="Arial"/>
          <w:b/>
          <w:bCs/>
          <w:u w:val="single"/>
          <w:lang w:val="es-ES_tradnl" w:eastAsia="es-ES"/>
        </w:rPr>
        <w:t>IA</w:t>
      </w:r>
    </w:p>
    <w:p w14:paraId="1E07B828" w14:textId="25A69028" w:rsidR="007061EE" w:rsidRPr="00FA1766" w:rsidRDefault="000975A3" w:rsidP="007D4460">
      <w:pPr>
        <w:pStyle w:val="Prrafodelista"/>
        <w:numPr>
          <w:ilvl w:val="0"/>
          <w:numId w:val="1"/>
        </w:numPr>
        <w:tabs>
          <w:tab w:val="left" w:pos="567"/>
        </w:tabs>
        <w:spacing w:before="960" w:after="120" w:line="360" w:lineRule="exact"/>
        <w:ind w:left="0" w:firstLine="0"/>
        <w:contextualSpacing w:val="0"/>
        <w:jc w:val="left"/>
        <w:rPr>
          <w:rFonts w:ascii="Arial" w:eastAsia="Times New Roman" w:hAnsi="Arial" w:cs="Arial"/>
          <w:b/>
          <w:bCs/>
          <w:szCs w:val="20"/>
          <w:lang w:val="es-ES_tradnl" w:eastAsia="es-ES"/>
        </w:rPr>
      </w:pPr>
      <w:r w:rsidRPr="00FA1766">
        <w:rPr>
          <w:rFonts w:ascii="Arial" w:eastAsia="Times New Roman" w:hAnsi="Arial" w:cs="Arial"/>
          <w:b/>
          <w:bCs/>
          <w:szCs w:val="20"/>
          <w:lang w:val="es-ES_tradnl" w:eastAsia="es-ES"/>
        </w:rPr>
        <w:t>D</w:t>
      </w:r>
      <w:r w:rsidR="00155AEF" w:rsidRPr="00FA1766">
        <w:rPr>
          <w:rFonts w:ascii="Arial" w:eastAsia="Times New Roman" w:hAnsi="Arial" w:cs="Arial"/>
          <w:b/>
          <w:bCs/>
          <w:szCs w:val="20"/>
          <w:lang w:val="es-ES_tradnl" w:eastAsia="es-ES"/>
        </w:rPr>
        <w:t>ENOMINACIÓN DEL COMPONENTE</w:t>
      </w:r>
    </w:p>
    <w:p w14:paraId="49218CAB" w14:textId="040E1FB0" w:rsidR="003F1F0D" w:rsidRDefault="00EC1FC6" w:rsidP="007D4460">
      <w:pPr>
        <w:pStyle w:val="Prrafodelista"/>
        <w:tabs>
          <w:tab w:val="left" w:pos="567"/>
        </w:tabs>
        <w:spacing w:before="120" w:after="120"/>
        <w:ind w:left="0" w:firstLine="1134"/>
        <w:contextualSpacing w:val="0"/>
        <w:rPr>
          <w:rFonts w:ascii="Arial" w:eastAsia="Times New Roman" w:hAnsi="Arial" w:cs="Arial"/>
          <w:bCs/>
          <w:szCs w:val="20"/>
          <w:lang w:val="es-ES_tradnl" w:eastAsia="es-ES"/>
        </w:rPr>
      </w:pPr>
      <w:r>
        <w:rPr>
          <w:rFonts w:ascii="Arial" w:eastAsia="Times New Roman" w:hAnsi="Arial" w:cs="Arial"/>
          <w:bCs/>
          <w:szCs w:val="20"/>
          <w:lang w:val="es-ES_tradnl" w:eastAsia="es-ES"/>
        </w:rPr>
        <w:t>Estrategia Nacional de Inteligencia artificial.</w:t>
      </w:r>
    </w:p>
    <w:p w14:paraId="501CA577" w14:textId="77777777" w:rsidR="00E4721D" w:rsidRPr="00FA1766" w:rsidRDefault="00E4721D" w:rsidP="007D4460">
      <w:pPr>
        <w:pStyle w:val="Prrafodelista"/>
        <w:tabs>
          <w:tab w:val="left" w:pos="567"/>
        </w:tabs>
        <w:spacing w:before="120" w:after="120"/>
        <w:ind w:left="0" w:firstLine="1134"/>
        <w:contextualSpacing w:val="0"/>
        <w:rPr>
          <w:rFonts w:ascii="Arial" w:eastAsia="Times New Roman" w:hAnsi="Arial" w:cs="Arial"/>
          <w:bCs/>
          <w:szCs w:val="20"/>
          <w:lang w:val="es-ES_tradnl" w:eastAsia="es-ES"/>
        </w:rPr>
      </w:pPr>
    </w:p>
    <w:p w14:paraId="6B820FE9" w14:textId="0C94742E" w:rsidR="002B7592" w:rsidRPr="00FA1766" w:rsidRDefault="000975A3" w:rsidP="007D4460">
      <w:pPr>
        <w:pStyle w:val="Prrafodelista"/>
        <w:numPr>
          <w:ilvl w:val="0"/>
          <w:numId w:val="1"/>
        </w:numPr>
        <w:tabs>
          <w:tab w:val="left" w:pos="567"/>
        </w:tabs>
        <w:spacing w:before="360" w:after="360" w:line="360" w:lineRule="exact"/>
        <w:ind w:left="0" w:firstLine="0"/>
        <w:contextualSpacing w:val="0"/>
        <w:jc w:val="left"/>
        <w:rPr>
          <w:rFonts w:ascii="Arial" w:eastAsia="Times New Roman" w:hAnsi="Arial" w:cs="Arial"/>
          <w:b/>
          <w:bCs/>
          <w:szCs w:val="20"/>
          <w:lang w:val="es-ES_tradnl" w:eastAsia="es-ES"/>
        </w:rPr>
      </w:pPr>
      <w:r w:rsidRPr="00FA1766">
        <w:rPr>
          <w:rFonts w:ascii="Arial" w:eastAsia="Times New Roman" w:hAnsi="Arial" w:cs="Arial"/>
          <w:b/>
          <w:bCs/>
          <w:szCs w:val="20"/>
          <w:lang w:val="es-ES_tradnl" w:eastAsia="es-ES"/>
        </w:rPr>
        <w:t>D</w:t>
      </w:r>
      <w:r w:rsidR="00155AEF" w:rsidRPr="00FA1766">
        <w:rPr>
          <w:rFonts w:ascii="Arial" w:eastAsia="Times New Roman" w:hAnsi="Arial" w:cs="Arial"/>
          <w:b/>
          <w:bCs/>
          <w:szCs w:val="20"/>
          <w:lang w:val="es-ES_tradnl" w:eastAsia="es-ES"/>
        </w:rPr>
        <w:t>ESCRIPCIÓN GENERAL DEL COMPONENTE</w:t>
      </w:r>
    </w:p>
    <w:p w14:paraId="1A6818D3" w14:textId="77777777" w:rsidR="003F1F0D" w:rsidRPr="00FA1766" w:rsidRDefault="003F1F0D" w:rsidP="007D4460">
      <w:pPr>
        <w:pStyle w:val="Prrafodelista"/>
        <w:tabs>
          <w:tab w:val="left" w:pos="567"/>
        </w:tabs>
        <w:spacing w:before="120" w:after="120" w:line="360" w:lineRule="exact"/>
        <w:ind w:left="0" w:firstLine="1134"/>
        <w:contextualSpacing w:val="0"/>
        <w:rPr>
          <w:rFonts w:ascii="Arial" w:eastAsia="Times New Roman" w:hAnsi="Arial" w:cs="Arial"/>
          <w:bCs/>
          <w:szCs w:val="20"/>
          <w:lang w:val="es-ES_tradnl" w:eastAsia="es-ES"/>
        </w:rPr>
      </w:pPr>
      <w:r w:rsidRPr="00FA1766">
        <w:rPr>
          <w:rFonts w:ascii="Arial" w:eastAsia="Times New Roman" w:hAnsi="Arial" w:cs="Arial"/>
          <w:bCs/>
          <w:szCs w:val="20"/>
          <w:lang w:val="es-ES_tradnl" w:eastAsia="es-ES"/>
        </w:rPr>
        <w:t>La inteligencia artificial (IA) genera un importante potencial de transformación desde el punto de vista tecnológico, económico y social, dada su penetración intersectorial, su elevado impacto, su rápido crecimiento y su contribución a la mejora de la productividad y la competitividad.</w:t>
      </w:r>
    </w:p>
    <w:p w14:paraId="44369ED1" w14:textId="32FCDF0E" w:rsidR="003F1F0D" w:rsidRPr="00FA1766" w:rsidRDefault="003F1F0D" w:rsidP="007D4460">
      <w:pPr>
        <w:pStyle w:val="Prrafodelista"/>
        <w:tabs>
          <w:tab w:val="left" w:pos="567"/>
        </w:tabs>
        <w:spacing w:before="120" w:after="120" w:line="360" w:lineRule="exact"/>
        <w:ind w:left="0" w:firstLine="1134"/>
        <w:contextualSpacing w:val="0"/>
        <w:rPr>
          <w:rFonts w:ascii="Arial" w:eastAsia="Times New Roman" w:hAnsi="Arial" w:cs="Arial"/>
          <w:bCs/>
          <w:szCs w:val="20"/>
          <w:lang w:val="es-ES_tradnl" w:eastAsia="es-ES"/>
        </w:rPr>
      </w:pPr>
      <w:r w:rsidRPr="00FA1766">
        <w:rPr>
          <w:rFonts w:ascii="Arial" w:eastAsia="Times New Roman" w:hAnsi="Arial" w:cs="Arial"/>
          <w:bCs/>
          <w:szCs w:val="20"/>
          <w:lang w:val="es-ES_tradnl" w:eastAsia="es-ES"/>
        </w:rPr>
        <w:t>Los principales retos a los que se hace frente con este componente del Plan de Recuperación, Transformación y Resiliencia español están relacionados con: i) el uso limitado de la IA en las empresas, en particular en las pymes, ii) la creación de repositorios de datos ampliamente accesibles, y iii) el fomento de las inversiones pública y privada en innovación en IA. El componente está articulado en torno a la Estrategia Nacional de Inteligencia Artificial (ENIA), que es uno de los principales planes de la agenda digital del Gobierno español (España Digital 2025). Este componente contribuirá también a abordar los retos de la sociedad, en particular la reducción de la brecha de género (a través de acciones dirigidas a las mujeres), la brecha digital, la transición ecológica y la cohesión territorial.</w:t>
      </w:r>
    </w:p>
    <w:p w14:paraId="3266318F" w14:textId="651540E3" w:rsidR="00CC6D8C" w:rsidRPr="00FA1766" w:rsidRDefault="000975A3" w:rsidP="007D4460">
      <w:pPr>
        <w:pStyle w:val="Prrafodelista"/>
        <w:numPr>
          <w:ilvl w:val="0"/>
          <w:numId w:val="1"/>
        </w:numPr>
        <w:tabs>
          <w:tab w:val="left" w:pos="567"/>
        </w:tabs>
        <w:spacing w:before="360" w:after="360" w:line="360" w:lineRule="exact"/>
        <w:ind w:left="0" w:firstLine="0"/>
        <w:contextualSpacing w:val="0"/>
        <w:jc w:val="left"/>
        <w:rPr>
          <w:rFonts w:ascii="Arial" w:hAnsi="Arial" w:cs="Arial"/>
          <w:b/>
        </w:rPr>
      </w:pPr>
      <w:r w:rsidRPr="00FA1766">
        <w:rPr>
          <w:rFonts w:ascii="Arial" w:hAnsi="Arial" w:cs="Arial"/>
          <w:b/>
        </w:rPr>
        <w:t>P</w:t>
      </w:r>
      <w:r w:rsidR="00155AEF" w:rsidRPr="00FA1766">
        <w:rPr>
          <w:rFonts w:ascii="Arial" w:hAnsi="Arial" w:cs="Arial"/>
          <w:b/>
        </w:rPr>
        <w:t>RINCIPALES OBJETIVOS DEL COMPONENTE</w:t>
      </w:r>
    </w:p>
    <w:p w14:paraId="033B2B16" w14:textId="435FF245" w:rsidR="003F1F0D" w:rsidRPr="00FA1766" w:rsidRDefault="003F1F0D" w:rsidP="007D4460">
      <w:pPr>
        <w:pStyle w:val="Prrafodelista"/>
        <w:tabs>
          <w:tab w:val="left" w:pos="567"/>
          <w:tab w:val="left" w:pos="1559"/>
        </w:tabs>
        <w:spacing w:before="120" w:after="120" w:line="360" w:lineRule="exact"/>
        <w:ind w:left="0" w:firstLine="1134"/>
        <w:contextualSpacing w:val="0"/>
        <w:rPr>
          <w:rFonts w:ascii="Arial" w:eastAsia="Times New Roman" w:hAnsi="Arial" w:cs="Arial"/>
          <w:bCs/>
          <w:szCs w:val="20"/>
          <w:lang w:val="es-ES_tradnl" w:eastAsia="es-ES"/>
        </w:rPr>
      </w:pPr>
      <w:r w:rsidRPr="00FA1766">
        <w:rPr>
          <w:rFonts w:ascii="Arial" w:eastAsia="Times New Roman" w:hAnsi="Arial" w:cs="Arial"/>
          <w:bCs/>
          <w:szCs w:val="20"/>
          <w:lang w:val="es-ES_tradnl" w:eastAsia="es-ES"/>
        </w:rPr>
        <w:t>El objetivo de este componente es:</w:t>
      </w:r>
    </w:p>
    <w:p w14:paraId="0FF09DDF" w14:textId="77777777" w:rsidR="003F1F0D" w:rsidRPr="00FA1766" w:rsidRDefault="003F1F0D" w:rsidP="007D4460">
      <w:pPr>
        <w:pStyle w:val="Prrafodelista"/>
        <w:tabs>
          <w:tab w:val="left" w:pos="567"/>
          <w:tab w:val="left" w:pos="1559"/>
        </w:tabs>
        <w:spacing w:before="120" w:after="120" w:line="360" w:lineRule="exact"/>
        <w:ind w:left="0" w:firstLine="1134"/>
        <w:contextualSpacing w:val="0"/>
        <w:rPr>
          <w:rFonts w:ascii="Arial" w:eastAsia="Times New Roman" w:hAnsi="Arial" w:cs="Arial"/>
          <w:bCs/>
          <w:szCs w:val="20"/>
          <w:lang w:val="es-ES_tradnl" w:eastAsia="es-ES"/>
        </w:rPr>
      </w:pPr>
      <w:r w:rsidRPr="00FA1766">
        <w:rPr>
          <w:rFonts w:ascii="Arial" w:eastAsia="Times New Roman" w:hAnsi="Arial" w:cs="Arial"/>
          <w:bCs/>
          <w:szCs w:val="20"/>
          <w:lang w:val="es-ES_tradnl" w:eastAsia="es-ES"/>
        </w:rPr>
        <w:t>a) situar a España como un país puntero en términos de excelencia científica e innovación en materia de IA de forma interdisciplinar;</w:t>
      </w:r>
    </w:p>
    <w:p w14:paraId="1CE5344E" w14:textId="77777777" w:rsidR="003F1F0D" w:rsidRPr="00FA1766" w:rsidRDefault="003F1F0D" w:rsidP="007D4460">
      <w:pPr>
        <w:pStyle w:val="Prrafodelista"/>
        <w:tabs>
          <w:tab w:val="left" w:pos="567"/>
          <w:tab w:val="left" w:pos="1559"/>
        </w:tabs>
        <w:spacing w:before="120" w:after="120" w:line="360" w:lineRule="exact"/>
        <w:ind w:left="0" w:firstLine="1134"/>
        <w:contextualSpacing w:val="0"/>
        <w:rPr>
          <w:rFonts w:ascii="Arial" w:eastAsia="Times New Roman" w:hAnsi="Arial" w:cs="Arial"/>
          <w:bCs/>
          <w:szCs w:val="20"/>
          <w:lang w:val="es-ES_tradnl" w:eastAsia="es-ES"/>
        </w:rPr>
      </w:pPr>
      <w:r w:rsidRPr="00FA1766">
        <w:rPr>
          <w:rFonts w:ascii="Arial" w:eastAsia="Times New Roman" w:hAnsi="Arial" w:cs="Arial"/>
          <w:bCs/>
          <w:szCs w:val="20"/>
          <w:lang w:val="es-ES_tradnl" w:eastAsia="es-ES"/>
        </w:rPr>
        <w:t>b) liderar a escala mundial el desarrollo de instrumentos, tecnologías y aplicaciones para la proyección y el uso de la lengua española en la IA;</w:t>
      </w:r>
    </w:p>
    <w:p w14:paraId="201458F9" w14:textId="2F925488" w:rsidR="003F1F0D" w:rsidRPr="00FA1766" w:rsidRDefault="003F1F0D" w:rsidP="007D4460">
      <w:pPr>
        <w:pStyle w:val="Prrafodelista"/>
        <w:tabs>
          <w:tab w:val="left" w:pos="567"/>
          <w:tab w:val="left" w:pos="1559"/>
        </w:tabs>
        <w:spacing w:before="120" w:after="120" w:line="360" w:lineRule="exact"/>
        <w:ind w:left="0" w:firstLine="1134"/>
        <w:contextualSpacing w:val="0"/>
        <w:rPr>
          <w:rFonts w:ascii="Arial" w:eastAsia="Times New Roman" w:hAnsi="Arial" w:cs="Arial"/>
          <w:bCs/>
          <w:szCs w:val="20"/>
          <w:lang w:val="es-ES_tradnl" w:eastAsia="es-ES"/>
        </w:rPr>
      </w:pPr>
      <w:r w:rsidRPr="00FA1766">
        <w:rPr>
          <w:rFonts w:ascii="Arial" w:eastAsia="Times New Roman" w:hAnsi="Arial" w:cs="Arial"/>
          <w:bCs/>
          <w:szCs w:val="20"/>
          <w:lang w:val="es-ES_tradnl" w:eastAsia="es-ES"/>
        </w:rPr>
        <w:lastRenderedPageBreak/>
        <w:t xml:space="preserve">c) </w:t>
      </w:r>
      <w:r w:rsidR="00E72E70" w:rsidRPr="00FA1766">
        <w:rPr>
          <w:rFonts w:ascii="Arial" w:eastAsia="Times New Roman" w:hAnsi="Arial" w:cs="Arial"/>
          <w:bCs/>
          <w:szCs w:val="20"/>
          <w:lang w:val="es-ES_tradnl" w:eastAsia="es-ES"/>
        </w:rPr>
        <w:t>f</w:t>
      </w:r>
      <w:r w:rsidRPr="00FA1766">
        <w:rPr>
          <w:rFonts w:ascii="Arial" w:eastAsia="Times New Roman" w:hAnsi="Arial" w:cs="Arial"/>
          <w:bCs/>
          <w:szCs w:val="20"/>
          <w:lang w:val="es-ES_tradnl" w:eastAsia="es-ES"/>
        </w:rPr>
        <w:t>omentar la creación de puestos de trabajo cualificados, impulsando la formación y la educación, estimulando el talento español y atrayendo el talento mundial;</w:t>
      </w:r>
    </w:p>
    <w:p w14:paraId="47A60A9E" w14:textId="77777777" w:rsidR="003F1F0D" w:rsidRPr="00FA1766" w:rsidRDefault="003F1F0D" w:rsidP="007D4460">
      <w:pPr>
        <w:pStyle w:val="Prrafodelista"/>
        <w:tabs>
          <w:tab w:val="left" w:pos="567"/>
          <w:tab w:val="left" w:pos="1559"/>
        </w:tabs>
        <w:spacing w:before="120" w:after="120" w:line="360" w:lineRule="exact"/>
        <w:ind w:left="0" w:firstLine="1134"/>
        <w:contextualSpacing w:val="0"/>
        <w:rPr>
          <w:rFonts w:ascii="Arial" w:eastAsia="Times New Roman" w:hAnsi="Arial" w:cs="Arial"/>
          <w:bCs/>
          <w:szCs w:val="20"/>
          <w:lang w:val="es-ES_tradnl" w:eastAsia="es-ES"/>
        </w:rPr>
      </w:pPr>
      <w:r w:rsidRPr="00FA1766">
        <w:rPr>
          <w:rFonts w:ascii="Arial" w:eastAsia="Times New Roman" w:hAnsi="Arial" w:cs="Arial"/>
          <w:bCs/>
          <w:szCs w:val="20"/>
          <w:lang w:val="es-ES_tradnl" w:eastAsia="es-ES"/>
        </w:rPr>
        <w:t>d) incorporar la IA como factor de mejora de la productividad del sector privado español y la eficiencia de la Administración Pública, y como motor de un crecimiento económico sostenible e inclusivo;</w:t>
      </w:r>
    </w:p>
    <w:p w14:paraId="47F23826" w14:textId="77777777" w:rsidR="003F1F0D" w:rsidRPr="00FA1766" w:rsidRDefault="003F1F0D" w:rsidP="007D4460">
      <w:pPr>
        <w:pStyle w:val="Prrafodelista"/>
        <w:tabs>
          <w:tab w:val="left" w:pos="567"/>
          <w:tab w:val="left" w:pos="1559"/>
        </w:tabs>
        <w:spacing w:before="120" w:after="120" w:line="360" w:lineRule="exact"/>
        <w:ind w:left="0" w:firstLine="1134"/>
        <w:contextualSpacing w:val="0"/>
        <w:rPr>
          <w:rFonts w:ascii="Arial" w:eastAsia="Times New Roman" w:hAnsi="Arial" w:cs="Arial"/>
          <w:bCs/>
          <w:szCs w:val="20"/>
          <w:lang w:val="es-ES_tradnl" w:eastAsia="es-ES"/>
        </w:rPr>
      </w:pPr>
      <w:r w:rsidRPr="00FA1766">
        <w:rPr>
          <w:rFonts w:ascii="Arial" w:eastAsia="Times New Roman" w:hAnsi="Arial" w:cs="Arial"/>
          <w:bCs/>
          <w:szCs w:val="20"/>
          <w:lang w:val="es-ES_tradnl" w:eastAsia="es-ES"/>
        </w:rPr>
        <w:t>e) generar un entorno de confianza en relación con la IA, tanto en términos de desarrollo tecnológico como de regulación e impacto social;</w:t>
      </w:r>
    </w:p>
    <w:p w14:paraId="3260E119" w14:textId="77777777" w:rsidR="003F1F0D" w:rsidRPr="00FA1766" w:rsidRDefault="003F1F0D" w:rsidP="007D4460">
      <w:pPr>
        <w:pStyle w:val="Prrafodelista"/>
        <w:tabs>
          <w:tab w:val="left" w:pos="567"/>
          <w:tab w:val="left" w:pos="1559"/>
        </w:tabs>
        <w:spacing w:before="120" w:after="120" w:line="360" w:lineRule="exact"/>
        <w:ind w:left="0" w:firstLine="1134"/>
        <w:contextualSpacing w:val="0"/>
        <w:rPr>
          <w:rFonts w:ascii="Arial" w:eastAsia="Times New Roman" w:hAnsi="Arial" w:cs="Arial"/>
          <w:bCs/>
          <w:szCs w:val="20"/>
          <w:lang w:val="es-ES_tradnl" w:eastAsia="es-ES"/>
        </w:rPr>
      </w:pPr>
      <w:r w:rsidRPr="00FA1766">
        <w:rPr>
          <w:rFonts w:ascii="Arial" w:eastAsia="Times New Roman" w:hAnsi="Arial" w:cs="Arial"/>
          <w:bCs/>
          <w:szCs w:val="20"/>
          <w:lang w:val="es-ES_tradnl" w:eastAsia="es-ES"/>
        </w:rPr>
        <w:t>f) estimular el debate mundial en torno al humanismo tecnológico creando y participando en foros y actividades de divulgación con vistas al desarrollo de un marco ético que garantice los derechos individuales y colectivos de los ciudadanos;</w:t>
      </w:r>
    </w:p>
    <w:p w14:paraId="1AC8F0DD" w14:textId="77777777" w:rsidR="003F1F0D" w:rsidRPr="00FA1766" w:rsidRDefault="003F1F0D" w:rsidP="007D4460">
      <w:pPr>
        <w:pStyle w:val="Prrafodelista"/>
        <w:tabs>
          <w:tab w:val="left" w:pos="567"/>
          <w:tab w:val="left" w:pos="1559"/>
        </w:tabs>
        <w:spacing w:before="120" w:after="120" w:line="360" w:lineRule="exact"/>
        <w:ind w:left="0" w:firstLine="1134"/>
        <w:contextualSpacing w:val="0"/>
        <w:rPr>
          <w:rFonts w:ascii="Arial" w:eastAsia="Times New Roman" w:hAnsi="Arial" w:cs="Arial"/>
          <w:bCs/>
          <w:szCs w:val="20"/>
          <w:lang w:val="es-ES_tradnl" w:eastAsia="es-ES"/>
        </w:rPr>
      </w:pPr>
      <w:r w:rsidRPr="00FA1766">
        <w:rPr>
          <w:rFonts w:ascii="Arial" w:eastAsia="Times New Roman" w:hAnsi="Arial" w:cs="Arial"/>
          <w:bCs/>
          <w:szCs w:val="20"/>
          <w:lang w:val="es-ES_tradnl" w:eastAsia="es-ES"/>
        </w:rPr>
        <w:t xml:space="preserve">g) Potenciar la IA como vector transversal para hacer frente a los grandes retos de la sociedad y, específicamente, para reducir la brecha de género y la brecha digital, y apoyar la transición ecológica y la cohesión territorial. </w:t>
      </w:r>
    </w:p>
    <w:p w14:paraId="592E814F" w14:textId="6923F9EF" w:rsidR="000975A3" w:rsidRPr="00FA1766" w:rsidRDefault="000975A3" w:rsidP="007D4460">
      <w:pPr>
        <w:pStyle w:val="Prrafodelista"/>
        <w:numPr>
          <w:ilvl w:val="0"/>
          <w:numId w:val="1"/>
        </w:numPr>
        <w:tabs>
          <w:tab w:val="left" w:pos="567"/>
        </w:tabs>
        <w:spacing w:before="360" w:after="360" w:line="360" w:lineRule="exact"/>
        <w:ind w:left="0" w:firstLine="0"/>
        <w:contextualSpacing w:val="0"/>
        <w:jc w:val="left"/>
        <w:rPr>
          <w:rFonts w:ascii="Arial" w:hAnsi="Arial" w:cs="Arial"/>
          <w:b/>
        </w:rPr>
      </w:pPr>
      <w:r w:rsidRPr="00FA1766">
        <w:rPr>
          <w:rFonts w:ascii="Arial" w:hAnsi="Arial" w:cs="Arial"/>
          <w:b/>
        </w:rPr>
        <w:t>D</w:t>
      </w:r>
      <w:r w:rsidR="00155AEF" w:rsidRPr="00FA1766">
        <w:rPr>
          <w:rFonts w:ascii="Arial" w:hAnsi="Arial" w:cs="Arial"/>
          <w:b/>
        </w:rPr>
        <w:t>ESCRIPCIÓN DE LA</w:t>
      </w:r>
      <w:r w:rsidR="00C24B31" w:rsidRPr="00FA1766">
        <w:rPr>
          <w:rFonts w:ascii="Arial" w:hAnsi="Arial" w:cs="Arial"/>
          <w:b/>
        </w:rPr>
        <w:t xml:space="preserve"> REFORMA-</w:t>
      </w:r>
      <w:r w:rsidR="00155AEF" w:rsidRPr="00FA1766">
        <w:rPr>
          <w:rFonts w:ascii="Arial" w:hAnsi="Arial" w:cs="Arial"/>
          <w:b/>
        </w:rPr>
        <w:t xml:space="preserve"> INVERSIÓN</w:t>
      </w:r>
    </w:p>
    <w:p w14:paraId="303FA8CE" w14:textId="4011D618" w:rsidR="003F1F0D" w:rsidRPr="00FA1766" w:rsidRDefault="003F1F0D" w:rsidP="007D4460">
      <w:pPr>
        <w:pStyle w:val="Prrafodelista"/>
        <w:tabs>
          <w:tab w:val="left" w:pos="567"/>
          <w:tab w:val="left" w:pos="1559"/>
        </w:tabs>
        <w:spacing w:before="120" w:after="120" w:line="360" w:lineRule="exact"/>
        <w:ind w:left="0" w:firstLine="1134"/>
        <w:contextualSpacing w:val="0"/>
        <w:rPr>
          <w:rFonts w:ascii="Arial" w:hAnsi="Arial" w:cs="Arial"/>
        </w:rPr>
      </w:pPr>
      <w:r w:rsidRPr="00FA1766">
        <w:rPr>
          <w:rFonts w:ascii="Arial" w:hAnsi="Arial" w:cs="Arial"/>
        </w:rPr>
        <w:t xml:space="preserve">Con esta reforma-inversión se desea vertebrar la acción de las distintas administraciones y proporcionar un marco de referencia e impulso para el sector público y privado. Es por ello que se quiere actuar sobre varias palancas para conseguir un objetivo único: avanzar hacia una IA fiable, explicable, transparente e inclusiva que asegure el cumplimiento de los derechos fundamentales y de la regulación aplicable, así como el respeto a los principios y valores fundamentales, y tenga en cuenta las aspiraciones colectivas de la ciudadanía. En concreto, para conseguir este objetivo, se quiere actuar en: el ámbito de la investigación, desarrollo e innovación; la capacitación y talento; las plataformas de datos e infraestructuras tecnológicas; la integración de la IA en las cadenas de valor y el tejido económico; el uso de la IA en la Administración Pública y, por último, en la parte ética y normativa. </w:t>
      </w:r>
    </w:p>
    <w:p w14:paraId="303BDFF2" w14:textId="77777777" w:rsidR="003F1F0D" w:rsidRPr="00FA1766" w:rsidRDefault="003F1F0D" w:rsidP="007D4460">
      <w:pPr>
        <w:pStyle w:val="Prrafodelista"/>
        <w:tabs>
          <w:tab w:val="left" w:pos="567"/>
          <w:tab w:val="left" w:pos="1559"/>
        </w:tabs>
        <w:spacing w:before="120" w:after="120" w:line="360" w:lineRule="exact"/>
        <w:ind w:left="0" w:firstLine="1134"/>
        <w:contextualSpacing w:val="0"/>
        <w:rPr>
          <w:rFonts w:ascii="Arial" w:hAnsi="Arial" w:cs="Arial"/>
        </w:rPr>
      </w:pPr>
      <w:r w:rsidRPr="00FA1766">
        <w:rPr>
          <w:rFonts w:ascii="Arial" w:hAnsi="Arial" w:cs="Arial"/>
        </w:rPr>
        <w:t>Entre las actuaciones a realizar para conseguir este objetivo único se encuentra:</w:t>
      </w:r>
    </w:p>
    <w:p w14:paraId="352EB4C0" w14:textId="7E3769CC" w:rsidR="003F1F0D" w:rsidRPr="00FA1766" w:rsidRDefault="003F1F0D" w:rsidP="007D4460">
      <w:pPr>
        <w:pStyle w:val="Prrafodelista"/>
        <w:tabs>
          <w:tab w:val="left" w:pos="567"/>
          <w:tab w:val="left" w:pos="1559"/>
        </w:tabs>
        <w:spacing w:before="120" w:after="120" w:line="360" w:lineRule="exact"/>
        <w:ind w:left="0"/>
        <w:contextualSpacing w:val="0"/>
        <w:rPr>
          <w:rFonts w:ascii="Arial" w:hAnsi="Arial" w:cs="Arial"/>
        </w:rPr>
      </w:pPr>
      <w:r w:rsidRPr="00FA1766">
        <w:rPr>
          <w:rFonts w:ascii="Arial" w:hAnsi="Arial" w:cs="Arial"/>
        </w:rPr>
        <w:t>1.</w:t>
      </w:r>
      <w:r w:rsidRPr="00FA1766">
        <w:rPr>
          <w:rFonts w:ascii="Arial" w:hAnsi="Arial" w:cs="Arial"/>
        </w:rPr>
        <w:tab/>
        <w:t>M</w:t>
      </w:r>
      <w:r w:rsidR="00F02423" w:rsidRPr="00FA1766">
        <w:rPr>
          <w:rFonts w:ascii="Arial" w:hAnsi="Arial" w:cs="Arial"/>
        </w:rPr>
        <w:t>arco normativo y ético</w:t>
      </w:r>
    </w:p>
    <w:p w14:paraId="2D5D8132" w14:textId="79EABFAB" w:rsidR="003F1F0D" w:rsidRPr="00FA1766" w:rsidRDefault="003F1F0D" w:rsidP="007D4460">
      <w:pPr>
        <w:pStyle w:val="Prrafodelista"/>
        <w:tabs>
          <w:tab w:val="left" w:pos="567"/>
          <w:tab w:val="left" w:pos="1559"/>
        </w:tabs>
        <w:spacing w:before="120" w:after="120" w:line="360" w:lineRule="exact"/>
        <w:ind w:left="0"/>
        <w:contextualSpacing w:val="0"/>
        <w:rPr>
          <w:rFonts w:ascii="Arial" w:hAnsi="Arial" w:cs="Arial"/>
        </w:rPr>
      </w:pPr>
      <w:r w:rsidRPr="00FA1766">
        <w:rPr>
          <w:rFonts w:ascii="Arial" w:hAnsi="Arial" w:cs="Arial"/>
        </w:rPr>
        <w:t>1.1</w:t>
      </w:r>
      <w:r w:rsidRPr="00FA1766">
        <w:rPr>
          <w:rFonts w:ascii="Arial" w:hAnsi="Arial" w:cs="Arial"/>
        </w:rPr>
        <w:tab/>
        <w:t>E</w:t>
      </w:r>
      <w:r w:rsidR="00F02423" w:rsidRPr="00FA1766">
        <w:rPr>
          <w:rFonts w:ascii="Arial" w:hAnsi="Arial" w:cs="Arial"/>
        </w:rPr>
        <w:t>strategia nacional de IA</w:t>
      </w:r>
      <w:r w:rsidRPr="00FA1766">
        <w:rPr>
          <w:rFonts w:ascii="Arial" w:hAnsi="Arial" w:cs="Arial"/>
        </w:rPr>
        <w:t xml:space="preserve">. </w:t>
      </w:r>
    </w:p>
    <w:p w14:paraId="77322770" w14:textId="77777777" w:rsidR="003F1F0D" w:rsidRPr="00FA1766" w:rsidRDefault="003F1F0D" w:rsidP="007D4460">
      <w:pPr>
        <w:pStyle w:val="Prrafodelista"/>
        <w:tabs>
          <w:tab w:val="left" w:pos="567"/>
          <w:tab w:val="left" w:pos="1559"/>
        </w:tabs>
        <w:spacing w:before="120" w:after="120" w:line="360" w:lineRule="exact"/>
        <w:ind w:left="0" w:firstLine="1134"/>
        <w:contextualSpacing w:val="0"/>
        <w:rPr>
          <w:rFonts w:ascii="Arial" w:hAnsi="Arial" w:cs="Arial"/>
        </w:rPr>
      </w:pPr>
      <w:r w:rsidRPr="00FA1766">
        <w:rPr>
          <w:rFonts w:ascii="Arial" w:hAnsi="Arial" w:cs="Arial"/>
        </w:rPr>
        <w:t xml:space="preserve">Plan Nacional de actuaciones y reformas para la introducción y extensión de tecnologías basadas en IA en la economía y sociedad españolas, fomentando el cierre de la brecha de género. Creación del consejo asesor de Inteligencia Artificial con el fin de </w:t>
      </w:r>
      <w:r w:rsidRPr="00FA1766">
        <w:rPr>
          <w:rFonts w:ascii="Arial" w:hAnsi="Arial" w:cs="Arial"/>
        </w:rPr>
        <w:lastRenderedPageBreak/>
        <w:t>asesorar al Ministerio en materias relacionadas con el desarrollo e impulso a las políticas de inteligencia artificial y favorecer el debate experto sobre las políticas públicas que precisa España.</w:t>
      </w:r>
    </w:p>
    <w:p w14:paraId="5A1FF071" w14:textId="6974D75D" w:rsidR="003F1F0D" w:rsidRPr="00FA1766" w:rsidRDefault="003F1F0D" w:rsidP="007D4460">
      <w:pPr>
        <w:pStyle w:val="Prrafodelista"/>
        <w:tabs>
          <w:tab w:val="left" w:pos="567"/>
          <w:tab w:val="left" w:pos="1559"/>
        </w:tabs>
        <w:spacing w:before="120" w:after="120" w:line="360" w:lineRule="exact"/>
        <w:ind w:left="0"/>
        <w:contextualSpacing w:val="0"/>
        <w:rPr>
          <w:rFonts w:ascii="Arial" w:hAnsi="Arial" w:cs="Arial"/>
        </w:rPr>
      </w:pPr>
      <w:r w:rsidRPr="00FA1766">
        <w:rPr>
          <w:rFonts w:ascii="Arial" w:hAnsi="Arial" w:cs="Arial"/>
        </w:rPr>
        <w:t>1.2</w:t>
      </w:r>
      <w:r w:rsidRPr="00FA1766">
        <w:rPr>
          <w:rFonts w:ascii="Arial" w:hAnsi="Arial" w:cs="Arial"/>
        </w:rPr>
        <w:tab/>
        <w:t>S</w:t>
      </w:r>
      <w:r w:rsidR="00F02423" w:rsidRPr="00FA1766">
        <w:rPr>
          <w:rFonts w:ascii="Arial" w:hAnsi="Arial" w:cs="Arial"/>
        </w:rPr>
        <w:t>andbroxes regulatorios</w:t>
      </w:r>
      <w:r w:rsidRPr="00FA1766">
        <w:rPr>
          <w:rFonts w:ascii="Arial" w:hAnsi="Arial" w:cs="Arial"/>
        </w:rPr>
        <w:t xml:space="preserve"> </w:t>
      </w:r>
    </w:p>
    <w:p w14:paraId="16580987" w14:textId="77777777" w:rsidR="003F1F0D" w:rsidRPr="00FA1766" w:rsidRDefault="003F1F0D" w:rsidP="007D4460">
      <w:pPr>
        <w:pStyle w:val="Prrafodelista"/>
        <w:tabs>
          <w:tab w:val="left" w:pos="567"/>
          <w:tab w:val="left" w:pos="1559"/>
        </w:tabs>
        <w:spacing w:before="120" w:after="120" w:line="360" w:lineRule="exact"/>
        <w:ind w:left="0" w:firstLine="1134"/>
        <w:contextualSpacing w:val="0"/>
        <w:rPr>
          <w:rFonts w:ascii="Arial" w:hAnsi="Arial" w:cs="Arial"/>
        </w:rPr>
      </w:pPr>
      <w:r w:rsidRPr="00FA1766">
        <w:rPr>
          <w:rFonts w:ascii="Arial" w:hAnsi="Arial" w:cs="Arial"/>
        </w:rPr>
        <w:t xml:space="preserve">Desarrollar la normativa necesaria para permitir sandboxes regulatorios para la aplicación de IA. </w:t>
      </w:r>
    </w:p>
    <w:p w14:paraId="4A7237CA" w14:textId="77777777" w:rsidR="003F1F0D" w:rsidRPr="00FA1766" w:rsidRDefault="003F1F0D" w:rsidP="007D4460">
      <w:pPr>
        <w:pStyle w:val="Prrafodelista"/>
        <w:tabs>
          <w:tab w:val="left" w:pos="567"/>
          <w:tab w:val="left" w:pos="1559"/>
        </w:tabs>
        <w:spacing w:before="120" w:after="120" w:line="360" w:lineRule="exact"/>
        <w:ind w:left="0" w:firstLine="1134"/>
        <w:contextualSpacing w:val="0"/>
        <w:rPr>
          <w:rFonts w:ascii="Arial" w:hAnsi="Arial" w:cs="Arial"/>
        </w:rPr>
      </w:pPr>
      <w:r w:rsidRPr="00FA1766">
        <w:rPr>
          <w:rFonts w:ascii="Arial" w:hAnsi="Arial" w:cs="Arial"/>
        </w:rPr>
        <w:t>La introducción de nuevos procesos y servicios basados en datos, tanto en el ámbito público como en el privado, se garantizará mediante el uso de entornos seguros o sandboxes. El objetivo principal de este enfoque es probar nuevas aplicaciones de IA en diferentes áreas, en comparación con el marco regulatorio existente, en un proceso realizado por las entidades participantes y la autoridad reguladora. Estos sandboxes y repositorios de datos pueden ser explotados por agencias gubernamentales, como usuarios y catalizadores de la IA, y por los creadores de los repositorios de datos, posiblemente como parte de una red de Digital Innovation Hubs. Se espera que sean particularmente valiosos para las PYME, tanto a nivel regional como local.</w:t>
      </w:r>
    </w:p>
    <w:p w14:paraId="1AD31F9F" w14:textId="2F7062C9" w:rsidR="003F1F0D" w:rsidRPr="00FA1766" w:rsidRDefault="003F1F0D" w:rsidP="007D4460">
      <w:pPr>
        <w:pStyle w:val="Prrafodelista"/>
        <w:tabs>
          <w:tab w:val="left" w:pos="567"/>
          <w:tab w:val="left" w:pos="1559"/>
        </w:tabs>
        <w:spacing w:before="120" w:after="120" w:line="360" w:lineRule="exact"/>
        <w:ind w:left="0"/>
        <w:contextualSpacing w:val="0"/>
        <w:rPr>
          <w:rFonts w:ascii="Arial" w:hAnsi="Arial" w:cs="Arial"/>
        </w:rPr>
      </w:pPr>
      <w:r w:rsidRPr="00FA1766">
        <w:rPr>
          <w:rFonts w:ascii="Arial" w:hAnsi="Arial" w:cs="Arial"/>
        </w:rPr>
        <w:t>1.3</w:t>
      </w:r>
      <w:r w:rsidRPr="00FA1766">
        <w:rPr>
          <w:rFonts w:ascii="Arial" w:hAnsi="Arial" w:cs="Arial"/>
        </w:rPr>
        <w:tab/>
        <w:t>O</w:t>
      </w:r>
      <w:r w:rsidR="00F02423" w:rsidRPr="00FA1766">
        <w:rPr>
          <w:rFonts w:ascii="Arial" w:hAnsi="Arial" w:cs="Arial"/>
        </w:rPr>
        <w:t>bservatorio y sello IA</w:t>
      </w:r>
      <w:r w:rsidRPr="00FA1766">
        <w:rPr>
          <w:rFonts w:ascii="Arial" w:hAnsi="Arial" w:cs="Arial"/>
        </w:rPr>
        <w:t xml:space="preserve">. </w:t>
      </w:r>
    </w:p>
    <w:p w14:paraId="714500C1" w14:textId="77777777" w:rsidR="003F1F0D" w:rsidRPr="00FA1766" w:rsidRDefault="003F1F0D" w:rsidP="007D4460">
      <w:pPr>
        <w:pStyle w:val="Prrafodelista"/>
        <w:tabs>
          <w:tab w:val="left" w:pos="567"/>
          <w:tab w:val="left" w:pos="1559"/>
        </w:tabs>
        <w:spacing w:before="120" w:after="120" w:line="360" w:lineRule="exact"/>
        <w:ind w:left="0" w:firstLine="1134"/>
        <w:contextualSpacing w:val="0"/>
        <w:rPr>
          <w:rFonts w:ascii="Arial" w:hAnsi="Arial" w:cs="Arial"/>
        </w:rPr>
      </w:pPr>
      <w:r w:rsidRPr="00FA1766">
        <w:rPr>
          <w:rFonts w:ascii="Arial" w:hAnsi="Arial" w:cs="Arial"/>
        </w:rPr>
        <w:t>Se requiere establecer un marco ético y normativo que permita desarrollar una IA fiable y alineada con los principios éticos y sociales y alinearse así con las indicaciones de la UE en este aspecto. Para ello se desarrollarán algunas acciones como las siguientes:</w:t>
      </w:r>
    </w:p>
    <w:p w14:paraId="7F3AD54F" w14:textId="77777777" w:rsidR="003F1F0D" w:rsidRPr="00FA1766" w:rsidRDefault="003F1F0D" w:rsidP="007D4460">
      <w:pPr>
        <w:pStyle w:val="Prrafodelista"/>
        <w:tabs>
          <w:tab w:val="left" w:pos="567"/>
          <w:tab w:val="left" w:pos="1559"/>
        </w:tabs>
        <w:spacing w:before="120" w:after="120" w:line="360" w:lineRule="exact"/>
        <w:ind w:left="0" w:firstLine="1134"/>
        <w:contextualSpacing w:val="0"/>
        <w:rPr>
          <w:rFonts w:ascii="Arial" w:hAnsi="Arial" w:cs="Arial"/>
        </w:rPr>
      </w:pPr>
      <w:r w:rsidRPr="00FA1766">
        <w:rPr>
          <w:rFonts w:ascii="Arial" w:hAnsi="Arial" w:cs="Arial"/>
        </w:rPr>
        <w:t>1.</w:t>
      </w:r>
      <w:r w:rsidRPr="00FA1766">
        <w:rPr>
          <w:rFonts w:ascii="Arial" w:hAnsi="Arial" w:cs="Arial"/>
        </w:rPr>
        <w:tab/>
        <w:t>Creación de un Plan de protección para colectivos vulnerables en IA, incluyendo derechos laborales y sociales y las necesidades de las mujeres.</w:t>
      </w:r>
    </w:p>
    <w:p w14:paraId="0F1638CE" w14:textId="77777777" w:rsidR="003F1F0D" w:rsidRPr="00FA1766" w:rsidRDefault="003F1F0D" w:rsidP="007D4460">
      <w:pPr>
        <w:pStyle w:val="Prrafodelista"/>
        <w:tabs>
          <w:tab w:val="left" w:pos="567"/>
          <w:tab w:val="left" w:pos="1559"/>
        </w:tabs>
        <w:spacing w:before="120" w:after="120" w:line="360" w:lineRule="exact"/>
        <w:ind w:left="0" w:firstLine="1134"/>
        <w:contextualSpacing w:val="0"/>
        <w:rPr>
          <w:rFonts w:ascii="Arial" w:hAnsi="Arial" w:cs="Arial"/>
        </w:rPr>
      </w:pPr>
      <w:r w:rsidRPr="00FA1766">
        <w:rPr>
          <w:rFonts w:ascii="Arial" w:hAnsi="Arial" w:cs="Arial"/>
        </w:rPr>
        <w:t>2.</w:t>
      </w:r>
      <w:r w:rsidRPr="00FA1766">
        <w:rPr>
          <w:rFonts w:ascii="Arial" w:hAnsi="Arial" w:cs="Arial"/>
        </w:rPr>
        <w:tab/>
        <w:t>Creación de un Plan de sensibilización y confianza hacia la IA. A través del desarrollo de un estudio bianual que combina métodos cuantitativos (encuestas) y cualitativo en base a grupos de foco con actores relevantes y ciudadanos.</w:t>
      </w:r>
    </w:p>
    <w:p w14:paraId="628DE91C" w14:textId="77777777" w:rsidR="003F1F0D" w:rsidRPr="00FA1766" w:rsidRDefault="003F1F0D" w:rsidP="007D4460">
      <w:pPr>
        <w:pStyle w:val="Prrafodelista"/>
        <w:tabs>
          <w:tab w:val="left" w:pos="567"/>
          <w:tab w:val="left" w:pos="1559"/>
        </w:tabs>
        <w:spacing w:before="120" w:after="120" w:line="360" w:lineRule="exact"/>
        <w:ind w:left="0" w:firstLine="1134"/>
        <w:contextualSpacing w:val="0"/>
        <w:rPr>
          <w:rFonts w:ascii="Arial" w:hAnsi="Arial" w:cs="Arial"/>
        </w:rPr>
      </w:pPr>
      <w:r w:rsidRPr="00FA1766">
        <w:rPr>
          <w:rFonts w:ascii="Arial" w:hAnsi="Arial" w:cs="Arial"/>
        </w:rPr>
        <w:t>Además de estas medidas se llevarán a cabo las reformas, que complementan el marco ético:</w:t>
      </w:r>
    </w:p>
    <w:p w14:paraId="7934D2CD" w14:textId="77777777" w:rsidR="003F1F0D" w:rsidRPr="00FA1766" w:rsidRDefault="003F1F0D" w:rsidP="007D4460">
      <w:pPr>
        <w:pStyle w:val="Prrafodelista"/>
        <w:tabs>
          <w:tab w:val="left" w:pos="567"/>
          <w:tab w:val="left" w:pos="1559"/>
        </w:tabs>
        <w:spacing w:before="120" w:after="120" w:line="360" w:lineRule="exact"/>
        <w:ind w:left="0" w:firstLine="1134"/>
        <w:contextualSpacing w:val="0"/>
        <w:rPr>
          <w:rFonts w:ascii="Arial" w:hAnsi="Arial" w:cs="Arial"/>
        </w:rPr>
      </w:pPr>
      <w:r w:rsidRPr="00FA1766">
        <w:rPr>
          <w:rFonts w:ascii="Arial" w:hAnsi="Arial" w:cs="Arial"/>
        </w:rPr>
        <w:t>3.</w:t>
      </w:r>
      <w:r w:rsidRPr="00FA1766">
        <w:rPr>
          <w:rFonts w:ascii="Arial" w:hAnsi="Arial" w:cs="Arial"/>
        </w:rPr>
        <w:tab/>
        <w:t>Se crearán observatorios del impacto ético y normativo de los algoritmos que incorporen IA y se realizarán evaluaciones que permitan generar recomendaciones y buenas prácticas.</w:t>
      </w:r>
    </w:p>
    <w:p w14:paraId="7A87F76F" w14:textId="77777777" w:rsidR="003F1F0D" w:rsidRPr="00FA1766" w:rsidRDefault="003F1F0D" w:rsidP="007D4460">
      <w:pPr>
        <w:pStyle w:val="Prrafodelista"/>
        <w:tabs>
          <w:tab w:val="left" w:pos="567"/>
          <w:tab w:val="left" w:pos="1559"/>
        </w:tabs>
        <w:spacing w:before="120" w:after="120" w:line="360" w:lineRule="exact"/>
        <w:ind w:left="0" w:firstLine="1134"/>
        <w:contextualSpacing w:val="0"/>
        <w:rPr>
          <w:rFonts w:ascii="Arial" w:hAnsi="Arial" w:cs="Arial"/>
        </w:rPr>
      </w:pPr>
      <w:r w:rsidRPr="00FA1766">
        <w:rPr>
          <w:rFonts w:ascii="Arial" w:hAnsi="Arial" w:cs="Arial"/>
        </w:rPr>
        <w:t>4.</w:t>
      </w:r>
      <w:r w:rsidRPr="00FA1766">
        <w:rPr>
          <w:rFonts w:ascii="Arial" w:hAnsi="Arial" w:cs="Arial"/>
        </w:rPr>
        <w:tab/>
        <w:t xml:space="preserve"> Se desarrollará una arquitectura de certificación y sello de IA confiable para los productos y servicios IA. Incluirá la creación de una colección de herramientas </w:t>
      </w:r>
      <w:r w:rsidRPr="00FA1766">
        <w:rPr>
          <w:rFonts w:ascii="Arial" w:hAnsi="Arial" w:cs="Arial"/>
        </w:rPr>
        <w:lastRenderedPageBreak/>
        <w:t>(toolkit) que guíe el diseño de tecnologías acuerdo a los criterios recomendados por el sello. (Proyecto demostrador).</w:t>
      </w:r>
    </w:p>
    <w:p w14:paraId="4D2C4BFE" w14:textId="58B902EF" w:rsidR="003F1F0D" w:rsidRPr="00FA1766" w:rsidRDefault="003F1F0D" w:rsidP="007D4460">
      <w:pPr>
        <w:pStyle w:val="Prrafodelista"/>
        <w:tabs>
          <w:tab w:val="left" w:pos="567"/>
          <w:tab w:val="left" w:pos="1559"/>
        </w:tabs>
        <w:spacing w:before="120" w:after="120" w:line="360" w:lineRule="exact"/>
        <w:ind w:left="0" w:firstLine="1134"/>
        <w:contextualSpacing w:val="0"/>
        <w:rPr>
          <w:rFonts w:ascii="Arial" w:hAnsi="Arial" w:cs="Arial"/>
        </w:rPr>
      </w:pPr>
      <w:r w:rsidRPr="00FA1766">
        <w:rPr>
          <w:rFonts w:ascii="Arial" w:hAnsi="Arial" w:cs="Arial"/>
        </w:rPr>
        <w:t xml:space="preserve">Este sello de calidad estará alineado y será compatible con el marco regulatorio a nivel </w:t>
      </w:r>
      <w:r w:rsidR="007D4460" w:rsidRPr="00FA1766">
        <w:rPr>
          <w:rFonts w:ascii="Arial" w:hAnsi="Arial" w:cs="Arial"/>
        </w:rPr>
        <w:t>europeo que está previsto para m</w:t>
      </w:r>
      <w:r w:rsidRPr="00FA1766">
        <w:rPr>
          <w:rFonts w:ascii="Arial" w:hAnsi="Arial" w:cs="Arial"/>
        </w:rPr>
        <w:t>arzo de 2021. España participa en los grupos de trabajo europeos en relación a esta nueva regulación.</w:t>
      </w:r>
    </w:p>
    <w:p w14:paraId="376C340E" w14:textId="77777777" w:rsidR="003F1F0D" w:rsidRPr="00FA1766" w:rsidRDefault="003F1F0D" w:rsidP="007D4460">
      <w:pPr>
        <w:pStyle w:val="Prrafodelista"/>
        <w:tabs>
          <w:tab w:val="left" w:pos="567"/>
          <w:tab w:val="left" w:pos="1559"/>
        </w:tabs>
        <w:spacing w:before="120" w:after="120" w:line="360" w:lineRule="exact"/>
        <w:ind w:left="0" w:firstLine="1134"/>
        <w:contextualSpacing w:val="0"/>
        <w:rPr>
          <w:rFonts w:ascii="Arial" w:hAnsi="Arial" w:cs="Arial"/>
        </w:rPr>
      </w:pPr>
      <w:r w:rsidRPr="00FA1766">
        <w:rPr>
          <w:rFonts w:ascii="Arial" w:hAnsi="Arial" w:cs="Arial"/>
        </w:rPr>
        <w:t>El sello español incluirá además referencias a los puntos fuertes de España en IA como el respeto a la gramática española en los algoritmos o la alineación con el programa de Algoritmos Verdes.</w:t>
      </w:r>
    </w:p>
    <w:p w14:paraId="4D15BC53" w14:textId="77777777" w:rsidR="003F1F0D" w:rsidRPr="00FA1766" w:rsidRDefault="003F1F0D" w:rsidP="007D4460">
      <w:pPr>
        <w:pStyle w:val="Prrafodelista"/>
        <w:tabs>
          <w:tab w:val="left" w:pos="567"/>
          <w:tab w:val="left" w:pos="1559"/>
        </w:tabs>
        <w:spacing w:before="120" w:after="120" w:line="360" w:lineRule="exact"/>
        <w:ind w:left="0" w:firstLine="1134"/>
        <w:contextualSpacing w:val="0"/>
        <w:rPr>
          <w:rFonts w:ascii="Arial" w:hAnsi="Arial" w:cs="Arial"/>
        </w:rPr>
      </w:pPr>
      <w:r w:rsidRPr="00FA1766">
        <w:rPr>
          <w:rFonts w:ascii="Arial" w:hAnsi="Arial" w:cs="Arial"/>
        </w:rPr>
        <w:t>5.</w:t>
      </w:r>
      <w:r w:rsidRPr="00FA1766">
        <w:rPr>
          <w:rFonts w:ascii="Arial" w:hAnsi="Arial" w:cs="Arial"/>
        </w:rPr>
        <w:tab/>
        <w:t>Elaboración y promoción de la Carta de Derechos digitales.</w:t>
      </w:r>
    </w:p>
    <w:p w14:paraId="16075E40" w14:textId="334D05EC" w:rsidR="003F1F0D" w:rsidRPr="00FA1766" w:rsidRDefault="003F1F0D" w:rsidP="000741A5">
      <w:pPr>
        <w:pStyle w:val="Prrafodelista"/>
        <w:tabs>
          <w:tab w:val="left" w:pos="567"/>
          <w:tab w:val="left" w:pos="1559"/>
        </w:tabs>
        <w:spacing w:before="120" w:after="120" w:line="360" w:lineRule="exact"/>
        <w:ind w:left="0"/>
        <w:contextualSpacing w:val="0"/>
        <w:rPr>
          <w:rFonts w:ascii="Arial" w:hAnsi="Arial" w:cs="Arial"/>
        </w:rPr>
      </w:pPr>
      <w:r w:rsidRPr="00FA1766">
        <w:rPr>
          <w:rFonts w:ascii="Arial" w:hAnsi="Arial" w:cs="Arial"/>
        </w:rPr>
        <w:t>2.</w:t>
      </w:r>
      <w:r w:rsidRPr="00FA1766">
        <w:rPr>
          <w:rFonts w:ascii="Arial" w:hAnsi="Arial" w:cs="Arial"/>
        </w:rPr>
        <w:tab/>
        <w:t>I</w:t>
      </w:r>
      <w:r w:rsidR="00F02423" w:rsidRPr="00FA1766">
        <w:rPr>
          <w:rFonts w:ascii="Arial" w:hAnsi="Arial" w:cs="Arial"/>
        </w:rPr>
        <w:t>mpulso de I+D+i en</w:t>
      </w:r>
      <w:r w:rsidRPr="00FA1766">
        <w:rPr>
          <w:rFonts w:ascii="Arial" w:hAnsi="Arial" w:cs="Arial"/>
        </w:rPr>
        <w:t xml:space="preserve"> IA</w:t>
      </w:r>
    </w:p>
    <w:p w14:paraId="20B132A1" w14:textId="0DEB8B7C" w:rsidR="003F1F0D" w:rsidRPr="00FA1766" w:rsidRDefault="003F1F0D" w:rsidP="000741A5">
      <w:pPr>
        <w:pStyle w:val="Prrafodelista"/>
        <w:tabs>
          <w:tab w:val="left" w:pos="567"/>
          <w:tab w:val="left" w:pos="1559"/>
        </w:tabs>
        <w:spacing w:before="120" w:after="120" w:line="360" w:lineRule="exact"/>
        <w:ind w:left="0"/>
        <w:contextualSpacing w:val="0"/>
        <w:rPr>
          <w:rFonts w:ascii="Arial" w:hAnsi="Arial" w:cs="Arial"/>
        </w:rPr>
      </w:pPr>
      <w:r w:rsidRPr="00FA1766">
        <w:rPr>
          <w:rFonts w:ascii="Arial" w:hAnsi="Arial" w:cs="Arial"/>
        </w:rPr>
        <w:t>2.1</w:t>
      </w:r>
      <w:r w:rsidRPr="00FA1766">
        <w:rPr>
          <w:rFonts w:ascii="Arial" w:hAnsi="Arial" w:cs="Arial"/>
        </w:rPr>
        <w:tab/>
        <w:t>M</w:t>
      </w:r>
      <w:r w:rsidR="00F02423" w:rsidRPr="00FA1766">
        <w:rPr>
          <w:rFonts w:ascii="Arial" w:hAnsi="Arial" w:cs="Arial"/>
        </w:rPr>
        <w:t>isiones</w:t>
      </w:r>
      <w:r w:rsidRPr="00FA1766">
        <w:rPr>
          <w:rFonts w:ascii="Arial" w:hAnsi="Arial" w:cs="Arial"/>
        </w:rPr>
        <w:t xml:space="preserve"> I+D+i</w:t>
      </w:r>
    </w:p>
    <w:p w14:paraId="48F01E8F" w14:textId="77777777" w:rsidR="003F1F0D" w:rsidRPr="00FA1766" w:rsidRDefault="003F1F0D" w:rsidP="007D4460">
      <w:pPr>
        <w:pStyle w:val="Prrafodelista"/>
        <w:tabs>
          <w:tab w:val="left" w:pos="567"/>
          <w:tab w:val="left" w:pos="1559"/>
        </w:tabs>
        <w:spacing w:before="120" w:after="120" w:line="360" w:lineRule="exact"/>
        <w:ind w:left="0" w:firstLine="1134"/>
        <w:contextualSpacing w:val="0"/>
        <w:rPr>
          <w:rFonts w:ascii="Arial" w:hAnsi="Arial" w:cs="Arial"/>
        </w:rPr>
      </w:pPr>
      <w:r w:rsidRPr="00FA1766">
        <w:rPr>
          <w:rFonts w:ascii="Arial" w:hAnsi="Arial" w:cs="Arial"/>
        </w:rPr>
        <w:t xml:space="preserve">Financiar proyectos de investigación industrial o desarrollo experimental en materia de Inteligencia Artificial para abordar los grandes desafíos sociales o misiones de país a los que hace referencia la ENIA (brecha de género, transición ecológica, vertebración territorial y brecha digital) en sectores de gran relevancia y alta capacidad de disrupción e impacto (energía, movilidad, biomedicina, clima, agroalimentario, sanidad, turismo y hostelería). </w:t>
      </w:r>
    </w:p>
    <w:p w14:paraId="3ED12625" w14:textId="77777777" w:rsidR="003F1F0D" w:rsidRPr="00FA1766" w:rsidRDefault="003F1F0D" w:rsidP="007D4460">
      <w:pPr>
        <w:pStyle w:val="Prrafodelista"/>
        <w:tabs>
          <w:tab w:val="left" w:pos="567"/>
        </w:tabs>
        <w:spacing w:before="120" w:after="120" w:line="360" w:lineRule="exact"/>
        <w:ind w:left="0" w:firstLine="1134"/>
        <w:contextualSpacing w:val="0"/>
        <w:rPr>
          <w:rFonts w:ascii="Arial" w:hAnsi="Arial" w:cs="Arial"/>
        </w:rPr>
      </w:pPr>
      <w:r w:rsidRPr="00FA1766">
        <w:rPr>
          <w:rFonts w:ascii="Arial" w:hAnsi="Arial" w:cs="Arial"/>
        </w:rPr>
        <w:t>Se financiarán grandes proyectos que utilicen la IA, fomentando la colaboración entre organismos de investigación, grandes empresas y PYMES. Los proyectos objeto de las convocatorias recibirán una ayuda en forma de subvención con una duración del proyecto de 4/5 años. Estos grandes proyectos permitirán a empresas líderes en el sector involucrar en la colaboración a pequeñas empresas, localizadas en todo el territorio, así como incentivar proyectos que permitan la creación de startups y nuevas empresas en todo el territorio alrededor del uso de la IA.</w:t>
      </w:r>
    </w:p>
    <w:p w14:paraId="78B13D3E" w14:textId="4E5DB402" w:rsidR="003F1F0D" w:rsidRPr="00FA1766" w:rsidRDefault="003F1F0D" w:rsidP="007D4460">
      <w:pPr>
        <w:pStyle w:val="Prrafodelista"/>
        <w:tabs>
          <w:tab w:val="left" w:pos="567"/>
        </w:tabs>
        <w:spacing w:before="120" w:after="120" w:line="360" w:lineRule="exact"/>
        <w:ind w:left="0" w:firstLine="1134"/>
        <w:contextualSpacing w:val="0"/>
        <w:rPr>
          <w:rFonts w:ascii="Arial" w:hAnsi="Arial" w:cs="Arial"/>
        </w:rPr>
      </w:pPr>
      <w:r w:rsidRPr="00FA1766">
        <w:rPr>
          <w:rFonts w:ascii="Arial" w:hAnsi="Arial" w:cs="Arial"/>
        </w:rPr>
        <w:t xml:space="preserve">Los sectores prioritarios en esta </w:t>
      </w:r>
      <w:r w:rsidR="006C19AF" w:rsidRPr="00FA1766">
        <w:rPr>
          <w:rFonts w:ascii="Arial" w:hAnsi="Arial" w:cs="Arial"/>
        </w:rPr>
        <w:t>reforma</w:t>
      </w:r>
      <w:r w:rsidRPr="00FA1766">
        <w:rPr>
          <w:rFonts w:ascii="Arial" w:hAnsi="Arial" w:cs="Arial"/>
        </w:rPr>
        <w:t xml:space="preserve"> serán el sector agroalimentario, turismo y hostelería, energía, movilidad y cambio climático, biomedicina y sanidad.</w:t>
      </w:r>
    </w:p>
    <w:p w14:paraId="428771A1" w14:textId="77777777" w:rsidR="003F1F0D" w:rsidRPr="00FA1766" w:rsidRDefault="003F1F0D" w:rsidP="007D4460">
      <w:pPr>
        <w:pStyle w:val="Prrafodelista"/>
        <w:tabs>
          <w:tab w:val="left" w:pos="567"/>
        </w:tabs>
        <w:spacing w:before="120" w:after="120" w:line="360" w:lineRule="exact"/>
        <w:ind w:left="0" w:firstLine="1134"/>
        <w:contextualSpacing w:val="0"/>
        <w:rPr>
          <w:rFonts w:ascii="Arial" w:hAnsi="Arial" w:cs="Arial"/>
        </w:rPr>
      </w:pPr>
      <w:r w:rsidRPr="00FA1766">
        <w:rPr>
          <w:rFonts w:ascii="Arial" w:hAnsi="Arial" w:cs="Arial"/>
        </w:rPr>
        <w:t>Esta convocatoria se realizará únicamente en 2021 por un importe de alrededor de 100M€.</w:t>
      </w:r>
    </w:p>
    <w:p w14:paraId="611EFBF0" w14:textId="77777777" w:rsidR="003F1F0D" w:rsidRPr="00FA1766" w:rsidRDefault="003F1F0D" w:rsidP="007D4460">
      <w:pPr>
        <w:pStyle w:val="Prrafodelista"/>
        <w:tabs>
          <w:tab w:val="left" w:pos="567"/>
        </w:tabs>
        <w:spacing w:before="120" w:after="120" w:line="360" w:lineRule="exact"/>
        <w:ind w:left="0" w:firstLine="1134"/>
        <w:contextualSpacing w:val="0"/>
        <w:rPr>
          <w:rFonts w:ascii="Arial" w:hAnsi="Arial" w:cs="Arial"/>
        </w:rPr>
      </w:pPr>
      <w:r w:rsidRPr="00FA1766">
        <w:rPr>
          <w:rFonts w:ascii="Arial" w:hAnsi="Arial" w:cs="Arial"/>
        </w:rPr>
        <w:t xml:space="preserve">En este componente se hace hincapié en las actividades de I+D con un nivel de madurez tecnológica intermedia (TRLs 3-6), aportando el valor añadido de fortalecer aquellas empresas que ya cuentan con una base tecnológica fuerte y que hacen un uso intensivo de las actividades de I+D, añadiendo o fomentando el uso de la IA en ellas, en </w:t>
      </w:r>
      <w:r w:rsidRPr="00FA1766">
        <w:rPr>
          <w:rFonts w:ascii="Arial" w:hAnsi="Arial" w:cs="Arial"/>
        </w:rPr>
        <w:lastRenderedPageBreak/>
        <w:t>sus productos y sus servicios, con un enfoque de resolución de problemas propios de los sectores prioritarios antes mencionados.</w:t>
      </w:r>
    </w:p>
    <w:p w14:paraId="7CB406D7" w14:textId="77777777" w:rsidR="003F1F0D" w:rsidRPr="00FA1766" w:rsidRDefault="003F1F0D" w:rsidP="007D4460">
      <w:pPr>
        <w:pStyle w:val="Prrafodelista"/>
        <w:tabs>
          <w:tab w:val="left" w:pos="567"/>
          <w:tab w:val="left" w:pos="1559"/>
        </w:tabs>
        <w:spacing w:before="120" w:after="120" w:line="360" w:lineRule="exact"/>
        <w:ind w:left="0" w:firstLine="1134"/>
        <w:contextualSpacing w:val="0"/>
        <w:rPr>
          <w:rFonts w:ascii="Arial" w:hAnsi="Arial" w:cs="Arial"/>
        </w:rPr>
      </w:pPr>
      <w:r w:rsidRPr="00FA1766">
        <w:rPr>
          <w:rFonts w:ascii="Arial" w:hAnsi="Arial" w:cs="Arial"/>
        </w:rPr>
        <w:t>En las convocatorias de ayudas se incluirán como criterios de evaluación la manera en que el proyecto hace frente a los desafíos sociales expuestos, pudiendo afectar también a la intensidad de ayuda a recibir.</w:t>
      </w:r>
    </w:p>
    <w:p w14:paraId="21777273" w14:textId="77777777" w:rsidR="003F1F0D" w:rsidRPr="00FA1766" w:rsidRDefault="003F1F0D" w:rsidP="007D4460">
      <w:pPr>
        <w:pStyle w:val="Prrafodelista"/>
        <w:tabs>
          <w:tab w:val="left" w:pos="567"/>
          <w:tab w:val="left" w:pos="1559"/>
        </w:tabs>
        <w:spacing w:before="120" w:after="120" w:line="360" w:lineRule="exact"/>
        <w:ind w:left="0" w:firstLine="1134"/>
        <w:contextualSpacing w:val="0"/>
        <w:rPr>
          <w:rFonts w:ascii="Arial" w:hAnsi="Arial" w:cs="Arial"/>
        </w:rPr>
      </w:pPr>
      <w:r w:rsidRPr="00FA1766">
        <w:rPr>
          <w:rFonts w:ascii="Arial" w:hAnsi="Arial" w:cs="Arial"/>
        </w:rPr>
        <w:t>Los límites de intensidad de la ayuda serán los recogidos en el GBER (Reglamento General de Exención de Categoría). 50% para Investigación Industrial y 25% para Desarrollo Experimental, pudiendo incrementarse hasta un 80% en ciertos casos para Investigación Industrial y hasta un 60% en Desarrollo Experimental. Se propondrá el máximo límite de intensidad de ayuda posible para maximizar el impacto de los proyectos.</w:t>
      </w:r>
    </w:p>
    <w:p w14:paraId="7E6E617E" w14:textId="77777777" w:rsidR="003F1F0D" w:rsidRPr="00FA1766" w:rsidRDefault="003F1F0D" w:rsidP="007D4460">
      <w:pPr>
        <w:pStyle w:val="Prrafodelista"/>
        <w:tabs>
          <w:tab w:val="left" w:pos="567"/>
          <w:tab w:val="left" w:pos="1559"/>
        </w:tabs>
        <w:spacing w:before="120" w:after="120" w:line="360" w:lineRule="exact"/>
        <w:ind w:left="0" w:firstLine="1134"/>
        <w:contextualSpacing w:val="0"/>
        <w:rPr>
          <w:rFonts w:ascii="Arial" w:hAnsi="Arial" w:cs="Arial"/>
        </w:rPr>
      </w:pPr>
      <w:r w:rsidRPr="00FA1766">
        <w:rPr>
          <w:rFonts w:ascii="Arial" w:hAnsi="Arial" w:cs="Arial"/>
        </w:rPr>
        <w:t>Estas ayudas serán complementadas con iniciativas sectoriales de aplicación de la IA incluidas en otros componentes, como el C14 en el caso del Turismo.</w:t>
      </w:r>
    </w:p>
    <w:p w14:paraId="511E1DE2" w14:textId="29D2AE91" w:rsidR="003F1F0D" w:rsidRPr="00FA1766" w:rsidRDefault="003F1F0D" w:rsidP="000741A5">
      <w:pPr>
        <w:pStyle w:val="Prrafodelista"/>
        <w:tabs>
          <w:tab w:val="left" w:pos="567"/>
          <w:tab w:val="left" w:pos="1559"/>
        </w:tabs>
        <w:spacing w:before="120" w:after="120" w:line="360" w:lineRule="exact"/>
        <w:ind w:left="0"/>
        <w:contextualSpacing w:val="0"/>
        <w:rPr>
          <w:rFonts w:ascii="Arial" w:hAnsi="Arial" w:cs="Arial"/>
        </w:rPr>
      </w:pPr>
      <w:r w:rsidRPr="00FA1766">
        <w:rPr>
          <w:rFonts w:ascii="Arial" w:hAnsi="Arial" w:cs="Arial"/>
        </w:rPr>
        <w:t>2.2</w:t>
      </w:r>
      <w:r w:rsidRPr="00FA1766">
        <w:rPr>
          <w:rFonts w:ascii="Arial" w:hAnsi="Arial" w:cs="Arial"/>
        </w:rPr>
        <w:tab/>
        <w:t>I</w:t>
      </w:r>
      <w:r w:rsidR="00F02423" w:rsidRPr="00FA1766">
        <w:rPr>
          <w:rFonts w:ascii="Arial" w:hAnsi="Arial" w:cs="Arial"/>
        </w:rPr>
        <w:t>nstituto multidisciplinar de IA</w:t>
      </w:r>
    </w:p>
    <w:p w14:paraId="7813BE39" w14:textId="77777777" w:rsidR="003F1F0D" w:rsidRPr="00FA1766" w:rsidRDefault="003F1F0D" w:rsidP="007D4460">
      <w:pPr>
        <w:pStyle w:val="Prrafodelista"/>
        <w:tabs>
          <w:tab w:val="left" w:pos="567"/>
          <w:tab w:val="left" w:pos="1559"/>
        </w:tabs>
        <w:spacing w:before="120" w:after="120" w:line="360" w:lineRule="exact"/>
        <w:ind w:left="0" w:firstLine="1134"/>
        <w:contextualSpacing w:val="0"/>
        <w:rPr>
          <w:rFonts w:ascii="Arial" w:hAnsi="Arial" w:cs="Arial"/>
        </w:rPr>
      </w:pPr>
      <w:r w:rsidRPr="00FA1766">
        <w:rPr>
          <w:rFonts w:ascii="Arial" w:hAnsi="Arial" w:cs="Arial"/>
        </w:rPr>
        <w:t>Se propone la creación de un centro de investigación multidisciplinar que integre la inteligencia artificial junto con otras ciencias, con especial foco en las neurotecnologías.</w:t>
      </w:r>
    </w:p>
    <w:p w14:paraId="28757BC8" w14:textId="77777777" w:rsidR="003F1F0D" w:rsidRPr="00FA1766" w:rsidRDefault="003F1F0D" w:rsidP="007D4460">
      <w:pPr>
        <w:pStyle w:val="Prrafodelista"/>
        <w:tabs>
          <w:tab w:val="left" w:pos="567"/>
          <w:tab w:val="left" w:pos="1559"/>
        </w:tabs>
        <w:spacing w:before="120" w:after="120" w:line="360" w:lineRule="exact"/>
        <w:ind w:left="0" w:firstLine="1134"/>
        <w:contextualSpacing w:val="0"/>
        <w:rPr>
          <w:rFonts w:ascii="Arial" w:hAnsi="Arial" w:cs="Arial"/>
        </w:rPr>
      </w:pPr>
      <w:r w:rsidRPr="00FA1766">
        <w:rPr>
          <w:rFonts w:ascii="Arial" w:hAnsi="Arial" w:cs="Arial"/>
        </w:rPr>
        <w:t xml:space="preserve">Este centro multidisciplinar estaría compuesto de aproximadamente 25 grupos o unidades independientes conformando un total de 250 investigadores. </w:t>
      </w:r>
    </w:p>
    <w:p w14:paraId="3E1A70DD" w14:textId="77777777" w:rsidR="003F1F0D" w:rsidRPr="00FA1766" w:rsidRDefault="003F1F0D" w:rsidP="007D4460">
      <w:pPr>
        <w:pStyle w:val="Prrafodelista"/>
        <w:tabs>
          <w:tab w:val="left" w:pos="567"/>
          <w:tab w:val="left" w:pos="1559"/>
        </w:tabs>
        <w:spacing w:before="120" w:after="120" w:line="360" w:lineRule="exact"/>
        <w:ind w:left="0" w:firstLine="1134"/>
        <w:contextualSpacing w:val="0"/>
        <w:rPr>
          <w:rFonts w:ascii="Arial" w:hAnsi="Arial" w:cs="Arial"/>
        </w:rPr>
      </w:pPr>
      <w:r w:rsidRPr="00FA1766">
        <w:rPr>
          <w:rFonts w:ascii="Arial" w:hAnsi="Arial" w:cs="Arial"/>
        </w:rPr>
        <w:t xml:space="preserve">El centro tendría una gobernanza flexible, con una fundación responsable del plan científico y de la captación de fondos, apoyos y nuevos socios y un consorcio que ejecutaría este plan, administrando los fondos. </w:t>
      </w:r>
    </w:p>
    <w:p w14:paraId="155C6E12" w14:textId="4FA819B1" w:rsidR="003F1F0D" w:rsidRPr="00FA1766" w:rsidRDefault="003F1F0D" w:rsidP="000741A5">
      <w:pPr>
        <w:pStyle w:val="Prrafodelista"/>
        <w:tabs>
          <w:tab w:val="left" w:pos="567"/>
          <w:tab w:val="left" w:pos="1559"/>
        </w:tabs>
        <w:spacing w:before="120" w:after="120" w:line="360" w:lineRule="exact"/>
        <w:ind w:left="0"/>
        <w:contextualSpacing w:val="0"/>
        <w:rPr>
          <w:rFonts w:ascii="Arial" w:hAnsi="Arial" w:cs="Arial"/>
        </w:rPr>
      </w:pPr>
      <w:r w:rsidRPr="00FA1766">
        <w:rPr>
          <w:rFonts w:ascii="Arial" w:hAnsi="Arial" w:cs="Arial"/>
        </w:rPr>
        <w:t>2.3</w:t>
      </w:r>
      <w:r w:rsidRPr="00FA1766">
        <w:rPr>
          <w:rFonts w:ascii="Arial" w:hAnsi="Arial" w:cs="Arial"/>
        </w:rPr>
        <w:tab/>
        <w:t>R</w:t>
      </w:r>
      <w:r w:rsidR="00F02423" w:rsidRPr="00FA1766">
        <w:rPr>
          <w:rFonts w:ascii="Arial" w:hAnsi="Arial" w:cs="Arial"/>
        </w:rPr>
        <w:t xml:space="preserve">ed de excelencia en </w:t>
      </w:r>
      <w:r w:rsidRPr="00FA1766">
        <w:rPr>
          <w:rFonts w:ascii="Arial" w:hAnsi="Arial" w:cs="Arial"/>
        </w:rPr>
        <w:t>IA</w:t>
      </w:r>
    </w:p>
    <w:p w14:paraId="15F75C78" w14:textId="77777777" w:rsidR="003F1F0D" w:rsidRPr="00FA1766" w:rsidRDefault="003F1F0D" w:rsidP="007D4460">
      <w:pPr>
        <w:pStyle w:val="Prrafodelista"/>
        <w:tabs>
          <w:tab w:val="left" w:pos="567"/>
          <w:tab w:val="left" w:pos="1559"/>
        </w:tabs>
        <w:spacing w:before="120" w:after="120" w:line="360" w:lineRule="exact"/>
        <w:ind w:left="0" w:firstLine="1134"/>
        <w:contextualSpacing w:val="0"/>
        <w:rPr>
          <w:rFonts w:ascii="Arial" w:hAnsi="Arial" w:cs="Arial"/>
        </w:rPr>
      </w:pPr>
      <w:r w:rsidRPr="00FA1766">
        <w:rPr>
          <w:rFonts w:ascii="Arial" w:hAnsi="Arial" w:cs="Arial"/>
        </w:rPr>
        <w:t xml:space="preserve">Apoyo a la creación de una Red Española de Excelencia en IA, con programas interdisciplinares de formación y alta especialización y mecanismos para captación y retención de talento que funcione de manera integrada para coordinar la investigación a nivel nacional. Se actualizará el Mapa de Capacidades en la IA. La Red se creará con la coordinación del Ministerio de Universidades e incorporará centros públicos existentes especializados en IA. Se crearán programas de investigación a corto plazo, así como programas a largo plazo para la generación de técnicas novedosas y emergentes y/o disruptivas, y adentrarse en sectores no contemplados en la actualidad. Uno de los objetivos es atraer a líderes intelectuales relevantes hacía desafíos científicos abiertos en IA con el fin de explorar barreras técnicas, sociales y científicas. La red tendrá la capacidad de ofrecer respuestas a preguntas científicas con un elevado potencial de </w:t>
      </w:r>
      <w:r w:rsidRPr="00FA1766">
        <w:rPr>
          <w:rFonts w:ascii="Arial" w:hAnsi="Arial" w:cs="Arial"/>
        </w:rPr>
        <w:lastRenderedPageBreak/>
        <w:t>impacto transformador. El beneficio principal de esta red el posicionamiento de liderazgo en la vanguardia del pensamiento y la investigación en IA.</w:t>
      </w:r>
    </w:p>
    <w:p w14:paraId="4DA31659" w14:textId="77777777" w:rsidR="003F1F0D" w:rsidRPr="00FA1766" w:rsidRDefault="003F1F0D" w:rsidP="007D4460">
      <w:pPr>
        <w:pStyle w:val="Prrafodelista"/>
        <w:tabs>
          <w:tab w:val="left" w:pos="567"/>
          <w:tab w:val="left" w:pos="1559"/>
        </w:tabs>
        <w:spacing w:before="120" w:after="120" w:line="360" w:lineRule="exact"/>
        <w:ind w:left="0" w:firstLine="1134"/>
        <w:contextualSpacing w:val="0"/>
        <w:rPr>
          <w:rFonts w:ascii="Arial" w:hAnsi="Arial" w:cs="Arial"/>
        </w:rPr>
      </w:pPr>
      <w:r w:rsidRPr="00FA1766">
        <w:rPr>
          <w:rFonts w:ascii="Arial" w:hAnsi="Arial" w:cs="Arial"/>
        </w:rPr>
        <w:t>Esta red responde a una necesidad de aumentar y modernizar los esfuerzos en materia de investigación en España, con un enfoque digital, sentando las bases de una transformación digital continua y sólida.</w:t>
      </w:r>
    </w:p>
    <w:p w14:paraId="049D3B5D" w14:textId="77777777" w:rsidR="003F1F0D" w:rsidRPr="00FA1766" w:rsidRDefault="003F1F0D" w:rsidP="007D4460">
      <w:pPr>
        <w:pStyle w:val="Prrafodelista"/>
        <w:tabs>
          <w:tab w:val="left" w:pos="567"/>
          <w:tab w:val="left" w:pos="1559"/>
        </w:tabs>
        <w:spacing w:before="120" w:after="120" w:line="360" w:lineRule="exact"/>
        <w:ind w:left="0" w:firstLine="1134"/>
        <w:contextualSpacing w:val="0"/>
        <w:rPr>
          <w:rFonts w:ascii="Arial" w:hAnsi="Arial" w:cs="Arial"/>
        </w:rPr>
      </w:pPr>
      <w:r w:rsidRPr="00FA1766">
        <w:rPr>
          <w:rFonts w:ascii="Arial" w:hAnsi="Arial" w:cs="Arial"/>
        </w:rPr>
        <w:t>Los grupos de investigación se conformarán como unidades interdisciplinares con participantes de diferentes procedencias y áreas de expertise con el fin de maximizar la innovación investigadora y resultados. Desde ese punto de vista, la financiación se otorgará a cada grupo de investigación seleccionado en convocatoria, que se haya constituido a dicho efecto con grupos de diversa composición. Los criterios que permitan seleccionar a estos grupos incluirán su adecuación a áreas de interés detectadas, innovación investigadora, impacto, experiencia de los investigadores y programa de trabajo.</w:t>
      </w:r>
    </w:p>
    <w:p w14:paraId="1EFB08E6" w14:textId="77777777" w:rsidR="003F1F0D" w:rsidRPr="00FA1766" w:rsidRDefault="003F1F0D" w:rsidP="007D4460">
      <w:pPr>
        <w:pStyle w:val="Prrafodelista"/>
        <w:tabs>
          <w:tab w:val="left" w:pos="567"/>
          <w:tab w:val="left" w:pos="1559"/>
        </w:tabs>
        <w:spacing w:before="120" w:after="120" w:line="360" w:lineRule="exact"/>
        <w:ind w:left="0" w:firstLine="1134"/>
        <w:contextualSpacing w:val="0"/>
        <w:rPr>
          <w:rFonts w:ascii="Arial" w:hAnsi="Arial" w:cs="Arial"/>
        </w:rPr>
      </w:pPr>
      <w:r w:rsidRPr="00FA1766">
        <w:rPr>
          <w:rFonts w:ascii="Arial" w:hAnsi="Arial" w:cs="Arial"/>
        </w:rPr>
        <w:t xml:space="preserve">La financiación se otorgará por periodos de 2 a 4 años a los grupos de investigación seleccionados, que serán evaluados para determinar su continuación en la red (y eventual relevo por otro grupo debidamente seleccionado). En ningún caso la financiación excederá la ventana temporal prevista para los fondos del FRR. </w:t>
      </w:r>
    </w:p>
    <w:p w14:paraId="1F91162E" w14:textId="7BA0E39D" w:rsidR="003F1F0D" w:rsidRPr="00FA1766" w:rsidRDefault="003F1F0D" w:rsidP="007D4460">
      <w:pPr>
        <w:pStyle w:val="Prrafodelista"/>
        <w:tabs>
          <w:tab w:val="left" w:pos="567"/>
          <w:tab w:val="left" w:pos="1559"/>
        </w:tabs>
        <w:spacing w:before="120" w:after="120" w:line="360" w:lineRule="exact"/>
        <w:ind w:left="0" w:firstLine="1134"/>
        <w:contextualSpacing w:val="0"/>
        <w:rPr>
          <w:rFonts w:ascii="Arial" w:hAnsi="Arial" w:cs="Arial"/>
        </w:rPr>
      </w:pPr>
      <w:r w:rsidRPr="00FA1766">
        <w:rPr>
          <w:rFonts w:ascii="Arial" w:hAnsi="Arial" w:cs="Arial"/>
        </w:rPr>
        <w:t>Una vez termine dicha ventana temporal, esta red obtendrá financiación pública, como parte de los objetivos de España de aumentar las dotaciones para investigación científica y eventualmente privada, en base a servicios que pueda prestar la red al margen de las actividades financi</w:t>
      </w:r>
      <w:r w:rsidR="000741A5" w:rsidRPr="00FA1766">
        <w:rPr>
          <w:rFonts w:ascii="Arial" w:hAnsi="Arial" w:cs="Arial"/>
        </w:rPr>
        <w:t>adas de forma pública.</w:t>
      </w:r>
    </w:p>
    <w:p w14:paraId="1C0CA626" w14:textId="77777777" w:rsidR="003F1F0D" w:rsidRPr="00FA1766" w:rsidRDefault="003F1F0D" w:rsidP="007D4460">
      <w:pPr>
        <w:pStyle w:val="Prrafodelista"/>
        <w:tabs>
          <w:tab w:val="left" w:pos="567"/>
          <w:tab w:val="left" w:pos="1559"/>
        </w:tabs>
        <w:spacing w:before="120" w:after="120" w:line="360" w:lineRule="exact"/>
        <w:ind w:left="0" w:firstLine="1134"/>
        <w:contextualSpacing w:val="0"/>
        <w:rPr>
          <w:rFonts w:ascii="Arial" w:hAnsi="Arial" w:cs="Arial"/>
        </w:rPr>
      </w:pPr>
      <w:r w:rsidRPr="00FA1766">
        <w:rPr>
          <w:rFonts w:ascii="Arial" w:hAnsi="Arial" w:cs="Arial"/>
        </w:rPr>
        <w:t>La financiación será clave para contribuir a la transformación digital, en la medida en que producirá resultados investigadores de alta calidad en materia de IA.</w:t>
      </w:r>
    </w:p>
    <w:p w14:paraId="64FE0345" w14:textId="77777777" w:rsidR="003F1F0D" w:rsidRPr="00FA1766" w:rsidRDefault="003F1F0D" w:rsidP="007D4460">
      <w:pPr>
        <w:pStyle w:val="Prrafodelista"/>
        <w:tabs>
          <w:tab w:val="left" w:pos="567"/>
          <w:tab w:val="left" w:pos="1559"/>
        </w:tabs>
        <w:spacing w:before="120" w:after="120" w:line="360" w:lineRule="exact"/>
        <w:ind w:left="0" w:firstLine="1134"/>
        <w:contextualSpacing w:val="0"/>
        <w:rPr>
          <w:rFonts w:ascii="Arial" w:hAnsi="Arial" w:cs="Arial"/>
        </w:rPr>
      </w:pPr>
      <w:r w:rsidRPr="00FA1766">
        <w:rPr>
          <w:rFonts w:ascii="Arial" w:hAnsi="Arial" w:cs="Arial"/>
        </w:rPr>
        <w:t>Se incluirán requisitos de participación de talento femenino entre las condiciones de incorporación a la Red de Excelencia.</w:t>
      </w:r>
    </w:p>
    <w:p w14:paraId="78DB6D7A" w14:textId="536BA132" w:rsidR="003F1F0D" w:rsidRPr="00FA1766" w:rsidRDefault="003F1F0D" w:rsidP="000741A5">
      <w:pPr>
        <w:pStyle w:val="Prrafodelista"/>
        <w:tabs>
          <w:tab w:val="left" w:pos="567"/>
          <w:tab w:val="left" w:pos="1559"/>
        </w:tabs>
        <w:spacing w:before="120" w:after="120" w:line="360" w:lineRule="exact"/>
        <w:ind w:left="0"/>
        <w:contextualSpacing w:val="0"/>
        <w:rPr>
          <w:rFonts w:ascii="Arial" w:hAnsi="Arial" w:cs="Arial"/>
        </w:rPr>
      </w:pPr>
      <w:r w:rsidRPr="00FA1766">
        <w:rPr>
          <w:rFonts w:ascii="Arial" w:hAnsi="Arial" w:cs="Arial"/>
        </w:rPr>
        <w:t>3.</w:t>
      </w:r>
      <w:r w:rsidRPr="00FA1766">
        <w:rPr>
          <w:rFonts w:ascii="Arial" w:hAnsi="Arial" w:cs="Arial"/>
        </w:rPr>
        <w:tab/>
        <w:t>A</w:t>
      </w:r>
      <w:r w:rsidR="00F02423" w:rsidRPr="00FA1766">
        <w:rPr>
          <w:rFonts w:ascii="Arial" w:hAnsi="Arial" w:cs="Arial"/>
        </w:rPr>
        <w:t>tracción de talento</w:t>
      </w:r>
    </w:p>
    <w:p w14:paraId="524893E8" w14:textId="1C0BDEBE" w:rsidR="003F1F0D" w:rsidRPr="00FA1766" w:rsidRDefault="003F1F0D" w:rsidP="000741A5">
      <w:pPr>
        <w:pStyle w:val="Prrafodelista"/>
        <w:tabs>
          <w:tab w:val="left" w:pos="567"/>
          <w:tab w:val="left" w:pos="1559"/>
        </w:tabs>
        <w:spacing w:before="120" w:after="120" w:line="360" w:lineRule="exact"/>
        <w:ind w:left="0"/>
        <w:contextualSpacing w:val="0"/>
        <w:rPr>
          <w:rFonts w:ascii="Arial" w:hAnsi="Arial" w:cs="Arial"/>
        </w:rPr>
      </w:pPr>
      <w:r w:rsidRPr="00FA1766">
        <w:rPr>
          <w:rFonts w:ascii="Arial" w:hAnsi="Arial" w:cs="Arial"/>
        </w:rPr>
        <w:t>3.1</w:t>
      </w:r>
      <w:r w:rsidRPr="00FA1766">
        <w:rPr>
          <w:rFonts w:ascii="Arial" w:hAnsi="Arial" w:cs="Arial"/>
        </w:rPr>
        <w:tab/>
        <w:t>S</w:t>
      </w:r>
      <w:r w:rsidR="00F02423" w:rsidRPr="00FA1766">
        <w:rPr>
          <w:rFonts w:ascii="Arial" w:hAnsi="Arial" w:cs="Arial"/>
        </w:rPr>
        <w:t>pain Talent Hub</w:t>
      </w:r>
    </w:p>
    <w:p w14:paraId="455F0FD6" w14:textId="77777777" w:rsidR="003F1F0D" w:rsidRPr="00FA1766" w:rsidRDefault="003F1F0D" w:rsidP="007D4460">
      <w:pPr>
        <w:pStyle w:val="Prrafodelista"/>
        <w:tabs>
          <w:tab w:val="left" w:pos="567"/>
          <w:tab w:val="left" w:pos="1559"/>
        </w:tabs>
        <w:spacing w:before="120" w:after="120" w:line="360" w:lineRule="exact"/>
        <w:ind w:left="0" w:firstLine="1134"/>
        <w:contextualSpacing w:val="0"/>
        <w:rPr>
          <w:rFonts w:ascii="Arial" w:hAnsi="Arial" w:cs="Arial"/>
        </w:rPr>
      </w:pPr>
      <w:r w:rsidRPr="00FA1766">
        <w:rPr>
          <w:rFonts w:ascii="Arial" w:hAnsi="Arial" w:cs="Arial"/>
        </w:rPr>
        <w:t>Esta medida contempla acciones referentes a la potenciación de capacidades digitales en IA, la atracción del talento internacional y la retención del talento nacional en el ámbito de la Inteligencia Artificial. No se contemplan medidas multi-país. Algunas de las medidas que se proponen para llevarlo a cabo son:</w:t>
      </w:r>
    </w:p>
    <w:p w14:paraId="6AEF5570" w14:textId="074F1F8E" w:rsidR="003F1F0D" w:rsidRPr="00FA1766" w:rsidRDefault="003F1F0D" w:rsidP="007D4460">
      <w:pPr>
        <w:pStyle w:val="Prrafodelista"/>
        <w:tabs>
          <w:tab w:val="left" w:pos="567"/>
          <w:tab w:val="left" w:pos="1559"/>
        </w:tabs>
        <w:spacing w:before="120" w:after="120" w:line="360" w:lineRule="exact"/>
        <w:ind w:left="0" w:firstLine="1134"/>
        <w:contextualSpacing w:val="0"/>
        <w:rPr>
          <w:rFonts w:ascii="Arial" w:hAnsi="Arial" w:cs="Arial"/>
        </w:rPr>
      </w:pPr>
      <w:r w:rsidRPr="00FA1766">
        <w:rPr>
          <w:rFonts w:ascii="Arial" w:hAnsi="Arial" w:cs="Arial"/>
        </w:rPr>
        <w:t xml:space="preserve">Creación de un nodo de información para atracción y retención del talento en el ámbito de la IA, SpAIn Talent Hub. Este nodo único deberá servir como foco de </w:t>
      </w:r>
      <w:r w:rsidRPr="00FA1766">
        <w:rPr>
          <w:rFonts w:ascii="Arial" w:hAnsi="Arial" w:cs="Arial"/>
        </w:rPr>
        <w:lastRenderedPageBreak/>
        <w:t>captación y potenciación de talento y de inversión extranjera, con especial atención a las necesidades de las mujeres, e inversiones de impacto social. En este contexto, se crearán espacios de encuentro a través de los que investigadores, empresas españolas y empresas extranjeras puedan obtener información sobre becas, ofertas de empleo, oportunidades de inversión en España, beneficios ofrecidos por diversas entidades y administraciones, posibilidades de colaboración, así como otras iniciativas que contribuyan a la atracción de talento español en el extranjero. El programa SpAIn Talent Hub se llevará a cabo junto con el ICEX Invest in Spain.</w:t>
      </w:r>
    </w:p>
    <w:p w14:paraId="7AAD9B93" w14:textId="002F5FF4" w:rsidR="003F1F0D" w:rsidRPr="00FA1766" w:rsidRDefault="003F1F0D" w:rsidP="007D4460">
      <w:pPr>
        <w:pStyle w:val="Prrafodelista"/>
        <w:tabs>
          <w:tab w:val="left" w:pos="567"/>
          <w:tab w:val="left" w:pos="1559"/>
        </w:tabs>
        <w:spacing w:before="120" w:after="120" w:line="360" w:lineRule="exact"/>
        <w:ind w:left="0" w:firstLine="1134"/>
        <w:contextualSpacing w:val="0"/>
        <w:rPr>
          <w:rFonts w:ascii="Arial" w:hAnsi="Arial" w:cs="Arial"/>
        </w:rPr>
      </w:pPr>
      <w:r w:rsidRPr="00FA1766">
        <w:rPr>
          <w:rFonts w:ascii="Arial" w:hAnsi="Arial" w:cs="Arial"/>
        </w:rPr>
        <w:t xml:space="preserve">Para la consecución de los objetivos del resto de medidas de esta </w:t>
      </w:r>
      <w:r w:rsidR="006C21FE" w:rsidRPr="00FA1766">
        <w:rPr>
          <w:rFonts w:ascii="Arial" w:hAnsi="Arial" w:cs="Arial"/>
        </w:rPr>
        <w:t>reforma</w:t>
      </w:r>
      <w:r w:rsidRPr="00FA1766">
        <w:rPr>
          <w:rFonts w:ascii="Arial" w:hAnsi="Arial" w:cs="Arial"/>
        </w:rPr>
        <w:t xml:space="preserve"> y también de las demás del C16 se hace imprescindible que los instrumentos puestos en marcha se conozcan por parte de empresas, investigadores y organismos tanto nacionales como internacionales, siendo este elemento de valor fundamental dentro del programa SpAIn Talent Hub.</w:t>
      </w:r>
    </w:p>
    <w:p w14:paraId="71365A33" w14:textId="77777777" w:rsidR="003F1F0D" w:rsidRPr="00FA1766" w:rsidRDefault="003F1F0D" w:rsidP="007D4460">
      <w:pPr>
        <w:pStyle w:val="Prrafodelista"/>
        <w:tabs>
          <w:tab w:val="left" w:pos="567"/>
          <w:tab w:val="left" w:pos="1559"/>
        </w:tabs>
        <w:spacing w:before="120" w:after="120" w:line="360" w:lineRule="exact"/>
        <w:ind w:left="0" w:firstLine="1134"/>
        <w:contextualSpacing w:val="0"/>
        <w:rPr>
          <w:rFonts w:ascii="Arial" w:hAnsi="Arial" w:cs="Arial"/>
        </w:rPr>
      </w:pPr>
      <w:r w:rsidRPr="00FA1766">
        <w:rPr>
          <w:rFonts w:ascii="Arial" w:hAnsi="Arial" w:cs="Arial"/>
        </w:rPr>
        <w:t xml:space="preserve">Los objetivos de atracción de talento y de puesta en conocimiento de las ventajas que ofrece España en torno a la IA para entidades y profesionales extranjeros requiere de actividades de difusión de los programas de subvenciones, redes de investigación creadas, las plataformas de datos desarrolladas, las capacidades de supercomputación que se alcancen, así como de otras actividades de la ENIA que generen actividad económica y laboral etc. </w:t>
      </w:r>
    </w:p>
    <w:p w14:paraId="4D2F43D9" w14:textId="77777777" w:rsidR="003F1F0D" w:rsidRPr="00FA1766" w:rsidRDefault="003F1F0D" w:rsidP="007D4460">
      <w:pPr>
        <w:pStyle w:val="Prrafodelista"/>
        <w:tabs>
          <w:tab w:val="left" w:pos="567"/>
          <w:tab w:val="left" w:pos="1559"/>
        </w:tabs>
        <w:spacing w:before="120" w:after="120" w:line="360" w:lineRule="exact"/>
        <w:ind w:left="0" w:firstLine="1134"/>
        <w:contextualSpacing w:val="0"/>
        <w:rPr>
          <w:rFonts w:ascii="Arial" w:hAnsi="Arial" w:cs="Arial"/>
        </w:rPr>
      </w:pPr>
      <w:r w:rsidRPr="00FA1766">
        <w:rPr>
          <w:rFonts w:ascii="Arial" w:hAnsi="Arial" w:cs="Arial"/>
        </w:rPr>
        <w:t>Además, el enfoque ético de las iniciativas alrededor de la IA servirá de foco de atracción para profesionales que tienen interés en este ámbito.</w:t>
      </w:r>
    </w:p>
    <w:p w14:paraId="294AB646" w14:textId="77777777" w:rsidR="003F1F0D" w:rsidRPr="00FA1766" w:rsidRDefault="003F1F0D" w:rsidP="007D4460">
      <w:pPr>
        <w:pStyle w:val="Prrafodelista"/>
        <w:tabs>
          <w:tab w:val="left" w:pos="567"/>
          <w:tab w:val="left" w:pos="1559"/>
        </w:tabs>
        <w:spacing w:before="120" w:after="120" w:line="360" w:lineRule="exact"/>
        <w:ind w:left="0" w:firstLine="1134"/>
        <w:contextualSpacing w:val="0"/>
        <w:rPr>
          <w:rFonts w:ascii="Arial" w:hAnsi="Arial" w:cs="Arial"/>
        </w:rPr>
      </w:pPr>
      <w:r w:rsidRPr="00FA1766">
        <w:rPr>
          <w:rFonts w:ascii="Arial" w:hAnsi="Arial" w:cs="Arial"/>
        </w:rPr>
        <w:t xml:space="preserve">En lo relativo al otorgamiento de becas, se debe tener en cuenta: </w:t>
      </w:r>
    </w:p>
    <w:p w14:paraId="323F581F" w14:textId="77777777" w:rsidR="003F1F0D" w:rsidRPr="00FA1766" w:rsidRDefault="003F1F0D" w:rsidP="007D4460">
      <w:pPr>
        <w:pStyle w:val="Prrafodelista"/>
        <w:tabs>
          <w:tab w:val="left" w:pos="567"/>
          <w:tab w:val="left" w:pos="1559"/>
        </w:tabs>
        <w:spacing w:before="120" w:after="120" w:line="360" w:lineRule="exact"/>
        <w:ind w:left="0" w:firstLine="1134"/>
        <w:contextualSpacing w:val="0"/>
        <w:rPr>
          <w:rFonts w:ascii="Arial" w:hAnsi="Arial" w:cs="Arial"/>
        </w:rPr>
      </w:pPr>
      <w:r w:rsidRPr="00FA1766">
        <w:rPr>
          <w:rFonts w:ascii="Arial" w:hAnsi="Arial" w:cs="Arial"/>
        </w:rPr>
        <w:t>-</w:t>
      </w:r>
      <w:r w:rsidRPr="00FA1766">
        <w:rPr>
          <w:rFonts w:ascii="Arial" w:hAnsi="Arial" w:cs="Arial"/>
        </w:rPr>
        <w:tab/>
        <w:t xml:space="preserve">Que las becas se otorgan por un periodo máximo de 3 años. </w:t>
      </w:r>
    </w:p>
    <w:p w14:paraId="43247C0C" w14:textId="77777777" w:rsidR="003F1F0D" w:rsidRPr="00FA1766" w:rsidRDefault="003F1F0D" w:rsidP="007D4460">
      <w:pPr>
        <w:pStyle w:val="Prrafodelista"/>
        <w:tabs>
          <w:tab w:val="left" w:pos="567"/>
          <w:tab w:val="left" w:pos="1559"/>
        </w:tabs>
        <w:spacing w:before="120" w:after="120" w:line="360" w:lineRule="exact"/>
        <w:ind w:left="0" w:firstLine="1134"/>
        <w:contextualSpacing w:val="0"/>
        <w:rPr>
          <w:rFonts w:ascii="Arial" w:hAnsi="Arial" w:cs="Arial"/>
        </w:rPr>
      </w:pPr>
      <w:r w:rsidRPr="00FA1766">
        <w:rPr>
          <w:rFonts w:ascii="Arial" w:hAnsi="Arial" w:cs="Arial"/>
        </w:rPr>
        <w:t>-</w:t>
      </w:r>
      <w:r w:rsidRPr="00FA1766">
        <w:rPr>
          <w:rFonts w:ascii="Arial" w:hAnsi="Arial" w:cs="Arial"/>
        </w:rPr>
        <w:tab/>
        <w:t>Que su otorgamiento está condicionado a que una universidad o centro de investigación se comprometa a contratar de manera estable a los beneficiarios de las becas una vez se acabe dicho periodo.</w:t>
      </w:r>
    </w:p>
    <w:p w14:paraId="69B7A994" w14:textId="77777777" w:rsidR="003F1F0D" w:rsidRPr="00FA1766" w:rsidRDefault="003F1F0D" w:rsidP="007D4460">
      <w:pPr>
        <w:pStyle w:val="Prrafodelista"/>
        <w:tabs>
          <w:tab w:val="left" w:pos="567"/>
          <w:tab w:val="left" w:pos="1559"/>
        </w:tabs>
        <w:spacing w:before="120" w:after="120" w:line="360" w:lineRule="exact"/>
        <w:ind w:left="0" w:firstLine="1134"/>
        <w:contextualSpacing w:val="0"/>
        <w:rPr>
          <w:rFonts w:ascii="Arial" w:hAnsi="Arial" w:cs="Arial"/>
        </w:rPr>
      </w:pPr>
      <w:r w:rsidRPr="00FA1766">
        <w:rPr>
          <w:rFonts w:ascii="Arial" w:hAnsi="Arial" w:cs="Arial"/>
        </w:rPr>
        <w:t>-</w:t>
      </w:r>
      <w:r w:rsidRPr="00FA1766">
        <w:rPr>
          <w:rFonts w:ascii="Arial" w:hAnsi="Arial" w:cs="Arial"/>
        </w:rPr>
        <w:tab/>
        <w:t>Que los beneficiarios tengan un currículum de demostrada valía en diferentes áreas relacionadas con la inteligencia artificial, de manera que motive la vuelta de investigadores españoles en el extranjero.</w:t>
      </w:r>
    </w:p>
    <w:p w14:paraId="45F18F12" w14:textId="77777777" w:rsidR="003F1F0D" w:rsidRPr="00FA1766" w:rsidRDefault="003F1F0D" w:rsidP="007D4460">
      <w:pPr>
        <w:pStyle w:val="Prrafodelista"/>
        <w:tabs>
          <w:tab w:val="left" w:pos="567"/>
          <w:tab w:val="left" w:pos="1559"/>
        </w:tabs>
        <w:spacing w:before="120" w:after="120" w:line="360" w:lineRule="exact"/>
        <w:ind w:left="0" w:firstLine="1134"/>
        <w:contextualSpacing w:val="0"/>
        <w:rPr>
          <w:rFonts w:ascii="Arial" w:hAnsi="Arial" w:cs="Arial"/>
        </w:rPr>
      </w:pPr>
      <w:r w:rsidRPr="00FA1766">
        <w:rPr>
          <w:rFonts w:ascii="Arial" w:hAnsi="Arial" w:cs="Arial"/>
        </w:rPr>
        <w:t>-</w:t>
      </w:r>
      <w:r w:rsidRPr="00FA1766">
        <w:rPr>
          <w:rFonts w:ascii="Arial" w:hAnsi="Arial" w:cs="Arial"/>
        </w:rPr>
        <w:tab/>
        <w:t>Que la presencia de este personal en equipos de investigación en España motiva resultados de mayor calidad y que contribuye al desarrollo de modelos de inteligencia artificial que sientan las bases fundamentales de una transformación digital real.</w:t>
      </w:r>
    </w:p>
    <w:p w14:paraId="5F0A8C7D" w14:textId="77777777" w:rsidR="003F1F0D" w:rsidRPr="00FA1766" w:rsidRDefault="003F1F0D" w:rsidP="007D4460">
      <w:pPr>
        <w:pStyle w:val="Prrafodelista"/>
        <w:tabs>
          <w:tab w:val="left" w:pos="567"/>
          <w:tab w:val="left" w:pos="1559"/>
        </w:tabs>
        <w:spacing w:before="120" w:after="120" w:line="360" w:lineRule="exact"/>
        <w:ind w:left="0" w:firstLine="1134"/>
        <w:contextualSpacing w:val="0"/>
        <w:rPr>
          <w:rFonts w:ascii="Arial" w:hAnsi="Arial" w:cs="Arial"/>
        </w:rPr>
      </w:pPr>
      <w:r w:rsidRPr="00FA1766">
        <w:rPr>
          <w:rFonts w:ascii="Arial" w:hAnsi="Arial" w:cs="Arial"/>
        </w:rPr>
        <w:lastRenderedPageBreak/>
        <w:t>La publicidad y difusión de cada una de las medidas a través del SpAIn Talent Hub es crítico, por tanto, no sólo para el fin para el que dicho nodo es creado, sino también para el éxito de la Estrategia Nacional de Inteligencia Artificial, que requerirá de recursos humanos y masa empresarial e investigadora que trabaje alrededor de ella.</w:t>
      </w:r>
    </w:p>
    <w:p w14:paraId="059E8FE7" w14:textId="477DEBCB" w:rsidR="003F1F0D" w:rsidRPr="00FA1766" w:rsidRDefault="003F1F0D" w:rsidP="000741A5">
      <w:pPr>
        <w:pStyle w:val="Prrafodelista"/>
        <w:tabs>
          <w:tab w:val="left" w:pos="567"/>
          <w:tab w:val="left" w:pos="1559"/>
        </w:tabs>
        <w:spacing w:before="120" w:after="120" w:line="360" w:lineRule="exact"/>
        <w:ind w:left="0"/>
        <w:contextualSpacing w:val="0"/>
        <w:rPr>
          <w:rFonts w:ascii="Arial" w:hAnsi="Arial" w:cs="Arial"/>
        </w:rPr>
      </w:pPr>
      <w:r w:rsidRPr="00FA1766">
        <w:rPr>
          <w:rFonts w:ascii="Arial" w:hAnsi="Arial" w:cs="Arial"/>
        </w:rPr>
        <w:t>3.2</w:t>
      </w:r>
      <w:r w:rsidRPr="00FA1766">
        <w:rPr>
          <w:rFonts w:ascii="Arial" w:hAnsi="Arial" w:cs="Arial"/>
        </w:rPr>
        <w:tab/>
        <w:t>C</w:t>
      </w:r>
      <w:r w:rsidR="00F02423" w:rsidRPr="00FA1766">
        <w:rPr>
          <w:rFonts w:ascii="Arial" w:hAnsi="Arial" w:cs="Arial"/>
        </w:rPr>
        <w:t>átedras</w:t>
      </w:r>
    </w:p>
    <w:p w14:paraId="2F0353FB" w14:textId="77777777" w:rsidR="003F1F0D" w:rsidRPr="00FA1766" w:rsidRDefault="003F1F0D" w:rsidP="007D4460">
      <w:pPr>
        <w:pStyle w:val="Prrafodelista"/>
        <w:tabs>
          <w:tab w:val="left" w:pos="567"/>
          <w:tab w:val="left" w:pos="1559"/>
        </w:tabs>
        <w:spacing w:before="120" w:after="120" w:line="360" w:lineRule="exact"/>
        <w:ind w:left="0" w:firstLine="1134"/>
        <w:contextualSpacing w:val="0"/>
        <w:rPr>
          <w:rFonts w:ascii="Arial" w:hAnsi="Arial" w:cs="Arial"/>
        </w:rPr>
      </w:pPr>
      <w:r w:rsidRPr="00FA1766">
        <w:rPr>
          <w:rFonts w:ascii="Arial" w:hAnsi="Arial" w:cs="Arial"/>
        </w:rPr>
        <w:t xml:space="preserve">Esta medida persigue reforzar las actividades de investigación en materia de inteligencia artificial, a la vez que crea un cuerpo de conocimiento sólido para nutrir la oferta formativa en diferentes campos que utilicen esta tecnología. Para ello, se pretende financiar la creación de cátedras con universitarias cuya actividad esté centrada en la investigación, la difusión y la formación. Las cátedras se financian con el condicionante de aportar un plan de sostenibilidad que busque contar con financiación a largo plazo y más allá de las inversiones contempladas en este documento. De esta manera, se fomentan los acuerdos entre la universidad y empresas para fases posteriores a esta actuación, motivando las investigaciones conjuntas y sentando las bases para posteriores transferencias al mercado. </w:t>
      </w:r>
    </w:p>
    <w:p w14:paraId="2DB98D77" w14:textId="017A2CFB" w:rsidR="003F1F0D" w:rsidRPr="00FA1766" w:rsidRDefault="003F1F0D" w:rsidP="007D4460">
      <w:pPr>
        <w:pStyle w:val="Prrafodelista"/>
        <w:tabs>
          <w:tab w:val="left" w:pos="567"/>
          <w:tab w:val="left" w:pos="1559"/>
        </w:tabs>
        <w:spacing w:before="120" w:after="120" w:line="360" w:lineRule="exact"/>
        <w:ind w:left="0" w:firstLine="1134"/>
        <w:contextualSpacing w:val="0"/>
        <w:rPr>
          <w:rFonts w:ascii="Arial" w:hAnsi="Arial" w:cs="Arial"/>
        </w:rPr>
      </w:pPr>
      <w:r w:rsidRPr="00FA1766">
        <w:rPr>
          <w:rFonts w:ascii="Arial" w:hAnsi="Arial" w:cs="Arial"/>
        </w:rPr>
        <w:t>Se pretenden crear entre 10 y 15 cátedras en el periodo 2021-2023, lo que permitirá ir adaptando, a su vez, las temáticas de las mismas con las tendencias más prometedoras en materia de investigación en inteligencia artificial. Las temáticas base podrán variar en función de los intereses detectados, si bien se detectan ámbitos de interés como el impacto de la IA en la democracia, tendencias emergentes de IA, evaluaciones de sistemas de IA, hibridación IA con cerebro, IA biomédica, y otros.</w:t>
      </w:r>
    </w:p>
    <w:p w14:paraId="4274DA6F" w14:textId="77777777" w:rsidR="003F1F0D" w:rsidRPr="00FA1766" w:rsidRDefault="003F1F0D" w:rsidP="007D4460">
      <w:pPr>
        <w:pStyle w:val="Prrafodelista"/>
        <w:tabs>
          <w:tab w:val="left" w:pos="567"/>
          <w:tab w:val="left" w:pos="1559"/>
        </w:tabs>
        <w:spacing w:before="120" w:after="120" w:line="360" w:lineRule="exact"/>
        <w:ind w:left="0" w:firstLine="1134"/>
        <w:contextualSpacing w:val="0"/>
        <w:rPr>
          <w:rFonts w:ascii="Arial" w:hAnsi="Arial" w:cs="Arial"/>
        </w:rPr>
      </w:pPr>
      <w:r w:rsidRPr="00FA1766">
        <w:rPr>
          <w:rFonts w:ascii="Arial" w:hAnsi="Arial" w:cs="Arial"/>
        </w:rPr>
        <w:t>Se trata de una medida de financiación con carácter temporal, pues las convocatorias para la elección de cátedras susceptibles de ayuda sólo tendrán lugar en el periodo 2021-2023. La financiación se concederá para un marco trianual, momento a partir del cual la cátedra deberá sostenerse de manera autónoma. Este último elemento deberá justificarse debidamente mediante una memoria de sostenibilidad económica, que será tenida en cuenta como un importante criterio de evaluación en la selección de la cátedra. Con este enfoque, se consiguen tres objetivos:</w:t>
      </w:r>
    </w:p>
    <w:p w14:paraId="17ECA3C0" w14:textId="77777777" w:rsidR="003F1F0D" w:rsidRPr="00FA1766" w:rsidRDefault="003F1F0D" w:rsidP="007D4460">
      <w:pPr>
        <w:pStyle w:val="Prrafodelista"/>
        <w:tabs>
          <w:tab w:val="left" w:pos="567"/>
          <w:tab w:val="left" w:pos="1559"/>
        </w:tabs>
        <w:spacing w:before="120" w:after="120" w:line="360" w:lineRule="exact"/>
        <w:ind w:left="0" w:firstLine="1134"/>
        <w:contextualSpacing w:val="0"/>
        <w:rPr>
          <w:rFonts w:ascii="Arial" w:hAnsi="Arial" w:cs="Arial"/>
        </w:rPr>
      </w:pPr>
      <w:r w:rsidRPr="00FA1766">
        <w:rPr>
          <w:rFonts w:ascii="Arial" w:hAnsi="Arial" w:cs="Arial"/>
        </w:rPr>
        <w:t>1.</w:t>
      </w:r>
      <w:r w:rsidRPr="00FA1766">
        <w:rPr>
          <w:rFonts w:ascii="Arial" w:hAnsi="Arial" w:cs="Arial"/>
        </w:rPr>
        <w:tab/>
        <w:t>Evitar que el periodo de financiación no excede la ventana temporal con límite en 2026.</w:t>
      </w:r>
    </w:p>
    <w:p w14:paraId="6C52C4E7" w14:textId="77777777" w:rsidR="003F1F0D" w:rsidRPr="00FA1766" w:rsidRDefault="003F1F0D" w:rsidP="007D4460">
      <w:pPr>
        <w:pStyle w:val="Prrafodelista"/>
        <w:tabs>
          <w:tab w:val="left" w:pos="567"/>
          <w:tab w:val="left" w:pos="1559"/>
        </w:tabs>
        <w:spacing w:before="120" w:after="120" w:line="360" w:lineRule="exact"/>
        <w:ind w:left="0" w:firstLine="1134"/>
        <w:contextualSpacing w:val="0"/>
        <w:rPr>
          <w:rFonts w:ascii="Arial" w:hAnsi="Arial" w:cs="Arial"/>
        </w:rPr>
      </w:pPr>
      <w:r w:rsidRPr="00FA1766">
        <w:rPr>
          <w:rFonts w:ascii="Arial" w:hAnsi="Arial" w:cs="Arial"/>
        </w:rPr>
        <w:t>2.</w:t>
      </w:r>
      <w:r w:rsidRPr="00FA1766">
        <w:rPr>
          <w:rFonts w:ascii="Arial" w:hAnsi="Arial" w:cs="Arial"/>
        </w:rPr>
        <w:tab/>
        <w:t>Garantizar que la cátedra perdura en el tiempo gracias a la aplicación de los correspondientes planes de sostenibilidad.</w:t>
      </w:r>
    </w:p>
    <w:p w14:paraId="3E58CF0C" w14:textId="77777777" w:rsidR="003F1F0D" w:rsidRPr="00FA1766" w:rsidRDefault="003F1F0D" w:rsidP="007D4460">
      <w:pPr>
        <w:pStyle w:val="Prrafodelista"/>
        <w:tabs>
          <w:tab w:val="left" w:pos="567"/>
          <w:tab w:val="left" w:pos="1559"/>
        </w:tabs>
        <w:spacing w:before="120" w:after="120" w:line="360" w:lineRule="exact"/>
        <w:ind w:left="0" w:firstLine="1134"/>
        <w:contextualSpacing w:val="0"/>
        <w:rPr>
          <w:rFonts w:ascii="Arial" w:hAnsi="Arial" w:cs="Arial"/>
        </w:rPr>
      </w:pPr>
      <w:r w:rsidRPr="00FA1766">
        <w:rPr>
          <w:rFonts w:ascii="Arial" w:hAnsi="Arial" w:cs="Arial"/>
        </w:rPr>
        <w:t>3.</w:t>
      </w:r>
      <w:r w:rsidRPr="00FA1766">
        <w:rPr>
          <w:rFonts w:ascii="Arial" w:hAnsi="Arial" w:cs="Arial"/>
        </w:rPr>
        <w:tab/>
        <w:t xml:space="preserve">Contribuir de manera decidida a través de la publicación científica, pero también de la formación a una integración tecnológica en el conjunto de la sociedad </w:t>
      </w:r>
      <w:r w:rsidRPr="00FA1766">
        <w:rPr>
          <w:rFonts w:ascii="Arial" w:hAnsi="Arial" w:cs="Arial"/>
        </w:rPr>
        <w:lastRenderedPageBreak/>
        <w:t>española, contribuyendo a la transformación digital, en línea con los objetivos del Fondo de Recuperación y Resiliencia.</w:t>
      </w:r>
    </w:p>
    <w:p w14:paraId="13923471" w14:textId="77777777" w:rsidR="003F1F0D" w:rsidRPr="00FA1766" w:rsidRDefault="003F1F0D" w:rsidP="007D4460">
      <w:pPr>
        <w:pStyle w:val="Prrafodelista"/>
        <w:tabs>
          <w:tab w:val="left" w:pos="567"/>
          <w:tab w:val="left" w:pos="1559"/>
        </w:tabs>
        <w:spacing w:before="120" w:after="120" w:line="360" w:lineRule="exact"/>
        <w:ind w:left="0" w:firstLine="1134"/>
        <w:contextualSpacing w:val="0"/>
        <w:rPr>
          <w:rFonts w:ascii="Arial" w:hAnsi="Arial" w:cs="Arial"/>
        </w:rPr>
      </w:pPr>
      <w:r w:rsidRPr="00FA1766">
        <w:rPr>
          <w:rFonts w:ascii="Arial" w:hAnsi="Arial" w:cs="Arial"/>
        </w:rPr>
        <w:t>Se atenderá a criterios de diversificación territorial, creación de equipos multidisciplinares y enfoque de género en la creación de las mismas.</w:t>
      </w:r>
    </w:p>
    <w:p w14:paraId="759E3506" w14:textId="589A20B6" w:rsidR="003F1F0D" w:rsidRPr="00FA1766" w:rsidRDefault="003F1F0D" w:rsidP="000741A5">
      <w:pPr>
        <w:pStyle w:val="Prrafodelista"/>
        <w:tabs>
          <w:tab w:val="left" w:pos="567"/>
          <w:tab w:val="left" w:pos="1559"/>
        </w:tabs>
        <w:spacing w:before="120" w:after="120" w:line="360" w:lineRule="exact"/>
        <w:ind w:left="0"/>
        <w:contextualSpacing w:val="0"/>
        <w:rPr>
          <w:rFonts w:ascii="Arial" w:hAnsi="Arial" w:cs="Arial"/>
        </w:rPr>
      </w:pPr>
      <w:r w:rsidRPr="00FA1766">
        <w:rPr>
          <w:rFonts w:ascii="Arial" w:hAnsi="Arial" w:cs="Arial"/>
        </w:rPr>
        <w:t>4.</w:t>
      </w:r>
      <w:r w:rsidRPr="00FA1766">
        <w:rPr>
          <w:rFonts w:ascii="Arial" w:hAnsi="Arial" w:cs="Arial"/>
        </w:rPr>
        <w:tab/>
        <w:t>I</w:t>
      </w:r>
      <w:r w:rsidR="00F02423" w:rsidRPr="00FA1766">
        <w:rPr>
          <w:rFonts w:ascii="Arial" w:hAnsi="Arial" w:cs="Arial"/>
        </w:rPr>
        <w:t>nfraestructuras de datos y tecnológicas</w:t>
      </w:r>
    </w:p>
    <w:p w14:paraId="51650B35" w14:textId="77777777" w:rsidR="003F1F0D" w:rsidRPr="00FA1766" w:rsidRDefault="003F1F0D" w:rsidP="007D4460">
      <w:pPr>
        <w:pStyle w:val="Prrafodelista"/>
        <w:tabs>
          <w:tab w:val="left" w:pos="567"/>
          <w:tab w:val="left" w:pos="1559"/>
        </w:tabs>
        <w:spacing w:before="120" w:after="120" w:line="360" w:lineRule="exact"/>
        <w:ind w:left="0" w:firstLine="1134"/>
        <w:contextualSpacing w:val="0"/>
        <w:rPr>
          <w:rFonts w:ascii="Arial" w:hAnsi="Arial" w:cs="Arial"/>
        </w:rPr>
      </w:pPr>
      <w:r w:rsidRPr="00FA1766">
        <w:rPr>
          <w:rFonts w:ascii="Arial" w:hAnsi="Arial" w:cs="Arial"/>
        </w:rPr>
        <w:t>Este bloque incluye medidas para reforzar las infraestructuras tecnológicas y facilitar el acceso a las ya existentes, necesarias para que pueda desarrollarse la IA de forma eficiente posicionando a España como líder en el uso del español en el ámbito de la inteligencia artificial. Entre ellas se encuentran las siguientes acciones:</w:t>
      </w:r>
    </w:p>
    <w:p w14:paraId="2C6BDCFA" w14:textId="143F76B9" w:rsidR="003F1F0D" w:rsidRPr="00FA1766" w:rsidRDefault="003F1F0D" w:rsidP="000741A5">
      <w:pPr>
        <w:pStyle w:val="Prrafodelista"/>
        <w:tabs>
          <w:tab w:val="left" w:pos="567"/>
          <w:tab w:val="left" w:pos="1559"/>
        </w:tabs>
        <w:spacing w:before="120" w:after="120" w:line="360" w:lineRule="exact"/>
        <w:ind w:left="0"/>
        <w:contextualSpacing w:val="0"/>
        <w:rPr>
          <w:rFonts w:ascii="Arial" w:hAnsi="Arial" w:cs="Arial"/>
        </w:rPr>
      </w:pPr>
      <w:r w:rsidRPr="00FA1766">
        <w:rPr>
          <w:rFonts w:ascii="Arial" w:hAnsi="Arial" w:cs="Arial"/>
        </w:rPr>
        <w:t>4.1 P</w:t>
      </w:r>
      <w:r w:rsidR="00F02423" w:rsidRPr="00FA1766">
        <w:rPr>
          <w:rFonts w:ascii="Arial" w:hAnsi="Arial" w:cs="Arial"/>
        </w:rPr>
        <w:t>lan de tecnologías de lenguaje natural</w:t>
      </w:r>
    </w:p>
    <w:p w14:paraId="41092BCD" w14:textId="77777777" w:rsidR="003F1F0D" w:rsidRPr="00FA1766" w:rsidRDefault="003F1F0D" w:rsidP="007D4460">
      <w:pPr>
        <w:pStyle w:val="Prrafodelista"/>
        <w:tabs>
          <w:tab w:val="left" w:pos="567"/>
          <w:tab w:val="left" w:pos="1559"/>
        </w:tabs>
        <w:spacing w:before="120" w:after="120" w:line="360" w:lineRule="exact"/>
        <w:ind w:left="0" w:firstLine="1134"/>
        <w:contextualSpacing w:val="0"/>
        <w:rPr>
          <w:rFonts w:ascii="Arial" w:hAnsi="Arial" w:cs="Arial"/>
        </w:rPr>
      </w:pPr>
      <w:r w:rsidRPr="00FA1766">
        <w:rPr>
          <w:rFonts w:ascii="Arial" w:hAnsi="Arial" w:cs="Arial"/>
        </w:rPr>
        <w:t>Fomentar proyectos que utilizan las infraestructuras, metodologías y corpus de datos producidos por el Plan de Tecnología de Lenguaje Natural, en especial se financiarán proyectos en relación a la lengua española en el ámbito de la IA y del lenguaje natural. De esta forma se potenciará, en colaboración con la Real Academia de la Lengua Española, que la gramática española se imponga en los sistemas de IA a nivel mundial.</w:t>
      </w:r>
    </w:p>
    <w:p w14:paraId="17E22E2B" w14:textId="77777777" w:rsidR="003F1F0D" w:rsidRPr="00FA1766" w:rsidRDefault="003F1F0D" w:rsidP="007D4460">
      <w:pPr>
        <w:pStyle w:val="Prrafodelista"/>
        <w:tabs>
          <w:tab w:val="left" w:pos="567"/>
          <w:tab w:val="left" w:pos="1559"/>
        </w:tabs>
        <w:spacing w:before="120" w:after="120" w:line="360" w:lineRule="exact"/>
        <w:ind w:left="0" w:firstLine="1134"/>
        <w:contextualSpacing w:val="0"/>
        <w:rPr>
          <w:rFonts w:ascii="Arial" w:hAnsi="Arial" w:cs="Arial"/>
        </w:rPr>
      </w:pPr>
      <w:r w:rsidRPr="00FA1766">
        <w:rPr>
          <w:rFonts w:ascii="Arial" w:hAnsi="Arial" w:cs="Arial"/>
        </w:rPr>
        <w:t>El objetivo general del Plan de Impulso de las Tecnologías del Lenguaje es desarrollar la industria del procesamiento del lenguaje natural, la traducción automática y los sistemas conversacionales en España, y especialmente en lengua española y lenguas cooficiales.</w:t>
      </w:r>
    </w:p>
    <w:p w14:paraId="5B11E12A" w14:textId="77777777" w:rsidR="003F1F0D" w:rsidRPr="00FA1766" w:rsidRDefault="003F1F0D" w:rsidP="007D4460">
      <w:pPr>
        <w:pStyle w:val="Prrafodelista"/>
        <w:tabs>
          <w:tab w:val="left" w:pos="567"/>
          <w:tab w:val="left" w:pos="1559"/>
        </w:tabs>
        <w:spacing w:before="120" w:after="120" w:line="360" w:lineRule="exact"/>
        <w:ind w:left="0" w:firstLine="1134"/>
        <w:contextualSpacing w:val="0"/>
        <w:rPr>
          <w:rFonts w:ascii="Arial" w:hAnsi="Arial" w:cs="Arial"/>
        </w:rPr>
      </w:pPr>
      <w:r w:rsidRPr="00FA1766">
        <w:rPr>
          <w:rFonts w:ascii="Arial" w:hAnsi="Arial" w:cs="Arial"/>
        </w:rPr>
        <w:t>En este contexto, desde el Plan TL se quiere promover el papel de la Administración Pública como impulsora de la industria del lenguaje, con la creación de plataformas comunes de procesamiento del lenguaje natural y la traducción automática y el desarrollo de recursos para la reutilización de información del Sector Público, incluyendo la creación de recursos de datos (infraestructuras lingüísticas) y recursos SW (desarrollos SW, plataformas y demostradores). Se impulsará el desarrollo de proyectos alrededor del español en los entornos digitales, creando una plataforma que centralice los recursos a disposición, involucrando a entidades públicas en acuerdos de colaboración y mediante contratación con entidades privadas. Las actividades que se plantean en esta medida son:</w:t>
      </w:r>
    </w:p>
    <w:p w14:paraId="57F7F547" w14:textId="77777777" w:rsidR="003F1F0D" w:rsidRPr="00FA1766" w:rsidRDefault="003F1F0D" w:rsidP="007D4460">
      <w:pPr>
        <w:pStyle w:val="Prrafodelista"/>
        <w:tabs>
          <w:tab w:val="left" w:pos="567"/>
          <w:tab w:val="left" w:pos="1559"/>
        </w:tabs>
        <w:spacing w:before="120" w:after="120" w:line="360" w:lineRule="exact"/>
        <w:ind w:left="0" w:firstLine="1134"/>
        <w:contextualSpacing w:val="0"/>
        <w:rPr>
          <w:rFonts w:ascii="Arial" w:hAnsi="Arial" w:cs="Arial"/>
        </w:rPr>
      </w:pPr>
      <w:r w:rsidRPr="00FA1766">
        <w:rPr>
          <w:rFonts w:ascii="Arial" w:hAnsi="Arial" w:cs="Arial"/>
        </w:rPr>
        <w:t>1.</w:t>
      </w:r>
      <w:r w:rsidRPr="00FA1766">
        <w:rPr>
          <w:rFonts w:ascii="Arial" w:hAnsi="Arial" w:cs="Arial"/>
        </w:rPr>
        <w:tab/>
        <w:t xml:space="preserve">Estudios: Informes que se han elaborado en el Plan TL sobre caracterización del Sector TL en España y otros países (Europa e Iberoamérica); Estudios de estado del arte en diversas temáticas de interés (Sistemas Conversacionales, Campañas de Evaluación, Datos abiertos reutilizables como recurso </w:t>
      </w:r>
      <w:r w:rsidRPr="00FA1766">
        <w:rPr>
          <w:rFonts w:ascii="Arial" w:hAnsi="Arial" w:cs="Arial"/>
        </w:rPr>
        <w:lastRenderedPageBreak/>
        <w:t>lingüístico, plataformas PLN, …); Estudios normativos que sirvan de guía en los aspectos legales a tener en cuenta en el desarrollo de las TL; Estudios de gobernanza y políticas públicas; etc.</w:t>
      </w:r>
    </w:p>
    <w:p w14:paraId="5E8989A5" w14:textId="77777777" w:rsidR="003F1F0D" w:rsidRPr="00FA1766" w:rsidRDefault="003F1F0D" w:rsidP="007D4460">
      <w:pPr>
        <w:pStyle w:val="Prrafodelista"/>
        <w:tabs>
          <w:tab w:val="left" w:pos="567"/>
          <w:tab w:val="left" w:pos="1559"/>
        </w:tabs>
        <w:spacing w:before="120" w:after="120" w:line="360" w:lineRule="exact"/>
        <w:ind w:left="0" w:firstLine="1134"/>
        <w:contextualSpacing w:val="0"/>
        <w:rPr>
          <w:rFonts w:ascii="Arial" w:hAnsi="Arial" w:cs="Arial"/>
        </w:rPr>
      </w:pPr>
      <w:r w:rsidRPr="00FA1766">
        <w:rPr>
          <w:rFonts w:ascii="Arial" w:hAnsi="Arial" w:cs="Arial"/>
        </w:rPr>
        <w:t>2.</w:t>
      </w:r>
      <w:r w:rsidRPr="00FA1766">
        <w:rPr>
          <w:rFonts w:ascii="Arial" w:hAnsi="Arial" w:cs="Arial"/>
        </w:rPr>
        <w:tab/>
        <w:t>Infraestructuras lingüísticas: Aunque el concepto infraestructuras lingüísticas puede incluir tanto los recursos de datos como los recursos SW, se ha optado por incluir en este apartado solo los recursos de datos como: Corpus, Glosarios, Entidades nombradas, Recursos léxicos, etc.</w:t>
      </w:r>
    </w:p>
    <w:p w14:paraId="5D726B83" w14:textId="77777777" w:rsidR="003F1F0D" w:rsidRPr="00FA1766" w:rsidRDefault="003F1F0D" w:rsidP="007D4460">
      <w:pPr>
        <w:pStyle w:val="Prrafodelista"/>
        <w:tabs>
          <w:tab w:val="left" w:pos="567"/>
          <w:tab w:val="left" w:pos="1559"/>
        </w:tabs>
        <w:spacing w:before="120" w:after="120" w:line="360" w:lineRule="exact"/>
        <w:ind w:left="0" w:firstLine="1134"/>
        <w:contextualSpacing w:val="0"/>
        <w:rPr>
          <w:rFonts w:ascii="Arial" w:hAnsi="Arial" w:cs="Arial"/>
        </w:rPr>
      </w:pPr>
      <w:r w:rsidRPr="00FA1766">
        <w:rPr>
          <w:rFonts w:ascii="Arial" w:hAnsi="Arial" w:cs="Arial"/>
        </w:rPr>
        <w:t>3.</w:t>
      </w:r>
      <w:r w:rsidRPr="00FA1766">
        <w:rPr>
          <w:rFonts w:ascii="Arial" w:hAnsi="Arial" w:cs="Arial"/>
        </w:rPr>
        <w:tab/>
        <w:t>Desarrollos SW: Se incluye una descripción de los componentes SW llevados a cabo en los distintos proyectos junto con los enlaces al respectivo código fuente en github.</w:t>
      </w:r>
    </w:p>
    <w:p w14:paraId="09936200" w14:textId="72E3B7CD" w:rsidR="003F1F0D" w:rsidRPr="00FA1766" w:rsidRDefault="000741A5" w:rsidP="007D4460">
      <w:pPr>
        <w:pStyle w:val="Prrafodelista"/>
        <w:tabs>
          <w:tab w:val="left" w:pos="567"/>
          <w:tab w:val="left" w:pos="1559"/>
        </w:tabs>
        <w:spacing w:before="120" w:after="120" w:line="360" w:lineRule="exact"/>
        <w:ind w:left="0" w:firstLine="1134"/>
        <w:contextualSpacing w:val="0"/>
        <w:rPr>
          <w:rFonts w:ascii="Arial" w:hAnsi="Arial" w:cs="Arial"/>
        </w:rPr>
      </w:pPr>
      <w:r w:rsidRPr="00FA1766">
        <w:rPr>
          <w:rFonts w:ascii="Arial" w:hAnsi="Arial" w:cs="Arial"/>
        </w:rPr>
        <w:t>4.</w:t>
      </w:r>
      <w:r w:rsidR="003F1F0D" w:rsidRPr="00FA1766">
        <w:rPr>
          <w:rFonts w:ascii="Arial" w:hAnsi="Arial" w:cs="Arial"/>
        </w:rPr>
        <w:tab/>
        <w:t xml:space="preserve">Plataformas: Herramientas o sistemas finales desarrollados en el Plan TL que, integrando distintos componentes SW y haciendo uso de TL y otras técnicas de IA, aportan una funcionalidad completa y dan respuesta a diversos casos de uso de las AAPP (traducción automática, diseño y evaluación de políticas públicas, cruce de oferta y demanda, </w:t>
      </w:r>
      <w:r w:rsidRPr="00FA1766">
        <w:rPr>
          <w:rFonts w:ascii="Arial" w:hAnsi="Arial" w:cs="Arial"/>
        </w:rPr>
        <w:t>etc.</w:t>
      </w:r>
      <w:r w:rsidR="003F1F0D" w:rsidRPr="00FA1766">
        <w:rPr>
          <w:rFonts w:ascii="Arial" w:hAnsi="Arial" w:cs="Arial"/>
        </w:rPr>
        <w:t>) permitiendo así explotar los datos no estructurados de las AAPP. Estas plataformas se basan en el empleo de componentes reutilizables e interoperables, y, principalmente, con licencias no restrictivas de código abierto. El objetivo es dotar a las AAPP de herramientas comunes para el procesamiento del lenguaje natural y la traducción automática promoviendo el ahorro de costes mediante la compartición de recursos.</w:t>
      </w:r>
    </w:p>
    <w:p w14:paraId="76235291" w14:textId="77777777" w:rsidR="003F1F0D" w:rsidRPr="00FA1766" w:rsidRDefault="003F1F0D" w:rsidP="007D4460">
      <w:pPr>
        <w:pStyle w:val="Prrafodelista"/>
        <w:tabs>
          <w:tab w:val="left" w:pos="567"/>
          <w:tab w:val="left" w:pos="1559"/>
        </w:tabs>
        <w:spacing w:before="120" w:after="120" w:line="360" w:lineRule="exact"/>
        <w:ind w:left="0" w:firstLine="1134"/>
        <w:contextualSpacing w:val="0"/>
        <w:rPr>
          <w:rFonts w:ascii="Arial" w:hAnsi="Arial" w:cs="Arial"/>
        </w:rPr>
      </w:pPr>
      <w:r w:rsidRPr="00FA1766">
        <w:rPr>
          <w:rFonts w:ascii="Arial" w:hAnsi="Arial" w:cs="Arial"/>
        </w:rPr>
        <w:t>5.</w:t>
      </w:r>
      <w:r w:rsidRPr="00FA1766">
        <w:rPr>
          <w:rFonts w:ascii="Arial" w:hAnsi="Arial" w:cs="Arial"/>
        </w:rPr>
        <w:tab/>
        <w:t>Demostradores: El propósito de los demostradores es facilitar la comprensión de las herramientas SW desarrolladas en el Plan TL mostrando sus principales funcionalidades, ya sea a través de vídeos o de versiones online interactivas de dichas herramientas.</w:t>
      </w:r>
    </w:p>
    <w:p w14:paraId="22799461" w14:textId="497024F6" w:rsidR="003F1F0D" w:rsidRPr="00FA1766" w:rsidRDefault="003F1F0D" w:rsidP="000741A5">
      <w:pPr>
        <w:pStyle w:val="Prrafodelista"/>
        <w:tabs>
          <w:tab w:val="left" w:pos="567"/>
          <w:tab w:val="left" w:pos="1559"/>
        </w:tabs>
        <w:spacing w:before="120" w:after="120" w:line="360" w:lineRule="exact"/>
        <w:ind w:left="0"/>
        <w:contextualSpacing w:val="0"/>
        <w:rPr>
          <w:rFonts w:ascii="Arial" w:hAnsi="Arial" w:cs="Arial"/>
        </w:rPr>
      </w:pPr>
      <w:r w:rsidRPr="00FA1766">
        <w:rPr>
          <w:rFonts w:ascii="Arial" w:hAnsi="Arial" w:cs="Arial"/>
        </w:rPr>
        <w:t xml:space="preserve">4.2 </w:t>
      </w:r>
      <w:r w:rsidR="00F02423" w:rsidRPr="00FA1766">
        <w:rPr>
          <w:rFonts w:ascii="Arial" w:hAnsi="Arial" w:cs="Arial"/>
        </w:rPr>
        <w:t xml:space="preserve">Refuerzo de las capacidades estratégicas de supercomputación </w:t>
      </w:r>
    </w:p>
    <w:p w14:paraId="2D3E1C84" w14:textId="77777777" w:rsidR="003F1F0D" w:rsidRPr="00FA1766" w:rsidRDefault="003F1F0D" w:rsidP="007D4460">
      <w:pPr>
        <w:pStyle w:val="Prrafodelista"/>
        <w:tabs>
          <w:tab w:val="left" w:pos="567"/>
          <w:tab w:val="left" w:pos="1559"/>
        </w:tabs>
        <w:spacing w:before="120" w:after="120" w:line="360" w:lineRule="exact"/>
        <w:ind w:left="0" w:firstLine="1134"/>
        <w:contextualSpacing w:val="0"/>
        <w:rPr>
          <w:rFonts w:ascii="Arial" w:hAnsi="Arial" w:cs="Arial"/>
        </w:rPr>
      </w:pPr>
      <w:r w:rsidRPr="00FA1766">
        <w:rPr>
          <w:rFonts w:ascii="Arial" w:hAnsi="Arial" w:cs="Arial"/>
        </w:rPr>
        <w:t xml:space="preserve">Programa para facilitar el acceso y el uso por parte de las PYMEs y tejido empresarial de los centros de supercomputación existentes en los distintos territorios (Extremadura, Galicia, Aragón…) e introducir la Comunicación y la Computación Cuántica en proyectos de diferente temática, incluyendo la movilidad y el cambio climático. Se realizará un acuerdo con la Red Española de Supercomputación para la democratización del acceso a sus recursos de supercomputación. También se llevará a cabo con la RES un proyecto de creación de un ecosistema de computación cuántica que genere la infraestructura necesaria para poder desarrollar algoritmos cuánticos para aplicación de la IA. Se dedicará a este proyecto 22M€. </w:t>
      </w:r>
    </w:p>
    <w:p w14:paraId="42D8AE2C" w14:textId="1AA449C8" w:rsidR="003F1F0D" w:rsidRPr="00FA1766" w:rsidRDefault="003F1F0D" w:rsidP="007D4460">
      <w:pPr>
        <w:pStyle w:val="Prrafodelista"/>
        <w:tabs>
          <w:tab w:val="left" w:pos="567"/>
          <w:tab w:val="left" w:pos="1559"/>
        </w:tabs>
        <w:spacing w:before="120" w:after="120" w:line="360" w:lineRule="exact"/>
        <w:ind w:left="0" w:firstLine="1134"/>
        <w:contextualSpacing w:val="0"/>
        <w:rPr>
          <w:rFonts w:ascii="Arial" w:hAnsi="Arial" w:cs="Arial"/>
        </w:rPr>
      </w:pPr>
      <w:r w:rsidRPr="00FA1766">
        <w:rPr>
          <w:rFonts w:ascii="Arial" w:hAnsi="Arial" w:cs="Arial"/>
        </w:rPr>
        <w:lastRenderedPageBreak/>
        <w:t xml:space="preserve">Se trata de una </w:t>
      </w:r>
      <w:r w:rsidR="002C522C" w:rsidRPr="00FA1766">
        <w:rPr>
          <w:rFonts w:ascii="Arial" w:hAnsi="Arial" w:cs="Arial"/>
        </w:rPr>
        <w:t>medida</w:t>
      </w:r>
      <w:r w:rsidRPr="00FA1766">
        <w:rPr>
          <w:rFonts w:ascii="Arial" w:hAnsi="Arial" w:cs="Arial"/>
        </w:rPr>
        <w:t xml:space="preserve"> focalizada en acceso a la supercomputación ya existente en España y en la creación de un ecosistema cuántico. Más allá de la financiación de éste, no se contempla financiar el aumento de infraestructuras de supercomputación, sino que se focalizará en democratizar el acceso a las ya existentes. Otros proyectos relacionados con HPC y Edge Computing se financian en las convocatorias de proyectos de I+D. Además, algunos proyectos utilizarían HPC en el marco del Plan Nacional de Lenguaje Natural.</w:t>
      </w:r>
    </w:p>
    <w:p w14:paraId="0D9EACFF" w14:textId="4E55790D" w:rsidR="003F1F0D" w:rsidRPr="00FA1766" w:rsidRDefault="003F1F0D" w:rsidP="007D4460">
      <w:pPr>
        <w:pStyle w:val="Prrafodelista"/>
        <w:tabs>
          <w:tab w:val="left" w:pos="567"/>
          <w:tab w:val="left" w:pos="1559"/>
        </w:tabs>
        <w:spacing w:before="120" w:after="120" w:line="360" w:lineRule="exact"/>
        <w:ind w:left="0" w:firstLine="1134"/>
        <w:contextualSpacing w:val="0"/>
        <w:rPr>
          <w:rFonts w:ascii="Arial" w:hAnsi="Arial" w:cs="Arial"/>
        </w:rPr>
      </w:pPr>
      <w:r w:rsidRPr="00FA1766">
        <w:rPr>
          <w:rFonts w:ascii="Arial" w:hAnsi="Arial" w:cs="Arial"/>
        </w:rPr>
        <w:t xml:space="preserve">IPCEI está coordinado por otros Ministerios (Industria, Ciencia) y desde el C16 participa en el grupo de trabajo de IPCEI para garantizar que no hay </w:t>
      </w:r>
      <w:r w:rsidR="000741A5" w:rsidRPr="00FA1766">
        <w:rPr>
          <w:rFonts w:ascii="Arial" w:hAnsi="Arial" w:cs="Arial"/>
        </w:rPr>
        <w:t>solapes,</w:t>
      </w:r>
      <w:r w:rsidRPr="00FA1766">
        <w:rPr>
          <w:rFonts w:ascii="Arial" w:hAnsi="Arial" w:cs="Arial"/>
        </w:rPr>
        <w:t xml:space="preserve"> aunque no se incluyen actuaciones en este sentido en el C16.</w:t>
      </w:r>
    </w:p>
    <w:p w14:paraId="37B4A300" w14:textId="3059444F" w:rsidR="003F1F0D" w:rsidRPr="00FA1766" w:rsidRDefault="003F1F0D" w:rsidP="000741A5">
      <w:pPr>
        <w:pStyle w:val="Prrafodelista"/>
        <w:tabs>
          <w:tab w:val="left" w:pos="567"/>
          <w:tab w:val="left" w:pos="1559"/>
        </w:tabs>
        <w:spacing w:before="120" w:after="120" w:line="360" w:lineRule="exact"/>
        <w:ind w:left="0"/>
        <w:contextualSpacing w:val="0"/>
        <w:rPr>
          <w:rFonts w:ascii="Arial" w:hAnsi="Arial" w:cs="Arial"/>
        </w:rPr>
      </w:pPr>
      <w:r w:rsidRPr="00FA1766">
        <w:rPr>
          <w:rFonts w:ascii="Arial" w:hAnsi="Arial" w:cs="Arial"/>
        </w:rPr>
        <w:t>5.</w:t>
      </w:r>
      <w:r w:rsidRPr="00FA1766">
        <w:rPr>
          <w:rFonts w:ascii="Arial" w:hAnsi="Arial" w:cs="Arial"/>
        </w:rPr>
        <w:tab/>
        <w:t>I</w:t>
      </w:r>
      <w:r w:rsidR="00F02423" w:rsidRPr="00FA1766">
        <w:rPr>
          <w:rFonts w:ascii="Arial" w:hAnsi="Arial" w:cs="Arial"/>
        </w:rPr>
        <w:t xml:space="preserve">ntegración de la IA en las cadenas de valor </w:t>
      </w:r>
    </w:p>
    <w:p w14:paraId="27DDF8B7" w14:textId="4572D730" w:rsidR="003F1F0D" w:rsidRPr="00FA1766" w:rsidRDefault="003F1F0D" w:rsidP="000741A5">
      <w:pPr>
        <w:pStyle w:val="Prrafodelista"/>
        <w:tabs>
          <w:tab w:val="left" w:pos="567"/>
          <w:tab w:val="left" w:pos="1559"/>
        </w:tabs>
        <w:spacing w:before="120" w:after="120" w:line="360" w:lineRule="exact"/>
        <w:ind w:left="0"/>
        <w:contextualSpacing w:val="0"/>
        <w:rPr>
          <w:rFonts w:ascii="Arial" w:hAnsi="Arial" w:cs="Arial"/>
        </w:rPr>
      </w:pPr>
      <w:r w:rsidRPr="00FA1766">
        <w:rPr>
          <w:rFonts w:ascii="Arial" w:hAnsi="Arial" w:cs="Arial"/>
        </w:rPr>
        <w:t>5.1</w:t>
      </w:r>
      <w:r w:rsidRPr="00FA1766">
        <w:rPr>
          <w:rFonts w:ascii="Arial" w:hAnsi="Arial" w:cs="Arial"/>
        </w:rPr>
        <w:tab/>
        <w:t>C</w:t>
      </w:r>
      <w:r w:rsidR="00F02423" w:rsidRPr="00FA1766">
        <w:rPr>
          <w:rFonts w:ascii="Arial" w:hAnsi="Arial" w:cs="Arial"/>
        </w:rPr>
        <w:t>onvocatoria de subvenciones para integración en cadenas de valor</w:t>
      </w:r>
      <w:r w:rsidRPr="00FA1766">
        <w:rPr>
          <w:rFonts w:ascii="Arial" w:hAnsi="Arial" w:cs="Arial"/>
        </w:rPr>
        <w:t>.</w:t>
      </w:r>
    </w:p>
    <w:p w14:paraId="099B436D" w14:textId="77777777" w:rsidR="003F1F0D" w:rsidRPr="00FA1766" w:rsidRDefault="003F1F0D" w:rsidP="007D4460">
      <w:pPr>
        <w:pStyle w:val="Prrafodelista"/>
        <w:tabs>
          <w:tab w:val="left" w:pos="567"/>
          <w:tab w:val="left" w:pos="1559"/>
        </w:tabs>
        <w:spacing w:before="120" w:after="120" w:line="360" w:lineRule="exact"/>
        <w:ind w:left="0" w:firstLine="1134"/>
        <w:contextualSpacing w:val="0"/>
        <w:rPr>
          <w:rFonts w:ascii="Arial" w:hAnsi="Arial" w:cs="Arial"/>
        </w:rPr>
      </w:pPr>
      <w:r w:rsidRPr="00FA1766">
        <w:rPr>
          <w:rFonts w:ascii="Arial" w:hAnsi="Arial" w:cs="Arial"/>
        </w:rPr>
        <w:t xml:space="preserve">Programa de ayudas a PYMEs para integración de la IA y la robotización en sus cadenas de valor. Se trata de un programa de ayudas cuyo objetivo es financiar proyectos de desarrollo experimental cuyo estado de madurez tecnológica se corresponda con niveles 6, 7 y 8. La financiación de proyectos enmarcados en estos niveles de madurez tecnológica, supone un decidido apoyo a productos que podrían estar cerca de ser adoptados por el mercado y por tanto transferidos a la cadena de valor. En ese sentido y debido los TRLs manejados (6-8), se espera un impacto en el corto y medio plazo. </w:t>
      </w:r>
    </w:p>
    <w:p w14:paraId="24764FE4" w14:textId="55458F25" w:rsidR="003F1F0D" w:rsidRPr="00FA1766" w:rsidRDefault="003F1F0D" w:rsidP="007D4460">
      <w:pPr>
        <w:pStyle w:val="Prrafodelista"/>
        <w:tabs>
          <w:tab w:val="left" w:pos="567"/>
          <w:tab w:val="left" w:pos="1559"/>
        </w:tabs>
        <w:spacing w:before="120" w:after="120" w:line="360" w:lineRule="exact"/>
        <w:ind w:left="0" w:firstLine="1134"/>
        <w:contextualSpacing w:val="0"/>
        <w:rPr>
          <w:rFonts w:ascii="Arial" w:hAnsi="Arial" w:cs="Arial"/>
        </w:rPr>
      </w:pPr>
      <w:r w:rsidRPr="00FA1766">
        <w:rPr>
          <w:rFonts w:ascii="Arial" w:hAnsi="Arial" w:cs="Arial"/>
        </w:rPr>
        <w:t>Los proyectos seleccionados no deberán ser presentados por agrupaciones de personas físicas jurídic</w:t>
      </w:r>
      <w:r w:rsidR="000741A5" w:rsidRPr="00FA1766">
        <w:rPr>
          <w:rFonts w:ascii="Arial" w:hAnsi="Arial" w:cs="Arial"/>
        </w:rPr>
        <w:t>as, asociaciones o fundaciones.</w:t>
      </w:r>
    </w:p>
    <w:p w14:paraId="69E3A682" w14:textId="77777777" w:rsidR="003F1F0D" w:rsidRPr="00FA1766" w:rsidRDefault="003F1F0D" w:rsidP="007D4460">
      <w:pPr>
        <w:pStyle w:val="Prrafodelista"/>
        <w:tabs>
          <w:tab w:val="left" w:pos="567"/>
          <w:tab w:val="left" w:pos="1559"/>
        </w:tabs>
        <w:spacing w:before="120" w:after="120" w:line="360" w:lineRule="exact"/>
        <w:ind w:left="0" w:firstLine="1134"/>
        <w:contextualSpacing w:val="0"/>
        <w:rPr>
          <w:rFonts w:ascii="Arial" w:hAnsi="Arial" w:cs="Arial"/>
        </w:rPr>
      </w:pPr>
      <w:r w:rsidRPr="00FA1766">
        <w:rPr>
          <w:rFonts w:ascii="Arial" w:hAnsi="Arial" w:cs="Arial"/>
        </w:rPr>
        <w:t xml:space="preserve">Los proyectos que resulten seleccionados deberán corresponder a casos de soluciones y servicios que, utilizando inteligencia artificial, den respuesta a necesidades temáticas y sectoriales, siendo prioritarios los sectores agroalimentario, robótica del campo, sanidad, etc. </w:t>
      </w:r>
    </w:p>
    <w:p w14:paraId="5D77AA68" w14:textId="77777777" w:rsidR="003F1F0D" w:rsidRPr="00FA1766" w:rsidRDefault="003F1F0D" w:rsidP="007D4460">
      <w:pPr>
        <w:pStyle w:val="Prrafodelista"/>
        <w:tabs>
          <w:tab w:val="left" w:pos="567"/>
          <w:tab w:val="left" w:pos="1559"/>
        </w:tabs>
        <w:spacing w:before="120" w:after="120" w:line="360" w:lineRule="exact"/>
        <w:ind w:left="0" w:firstLine="1134"/>
        <w:contextualSpacing w:val="0"/>
        <w:rPr>
          <w:rFonts w:ascii="Arial" w:hAnsi="Arial" w:cs="Arial"/>
        </w:rPr>
      </w:pPr>
      <w:r w:rsidRPr="00FA1766">
        <w:rPr>
          <w:rFonts w:ascii="Arial" w:hAnsi="Arial" w:cs="Arial"/>
        </w:rPr>
        <w:t xml:space="preserve">Se valorarán positivamente los proyectos que permitan la creación de start-ups y nuevas empresas en todo el territorio. </w:t>
      </w:r>
    </w:p>
    <w:p w14:paraId="52D1482C" w14:textId="77777777" w:rsidR="003F1F0D" w:rsidRPr="00FA1766" w:rsidRDefault="003F1F0D" w:rsidP="007D4460">
      <w:pPr>
        <w:pStyle w:val="Prrafodelista"/>
        <w:tabs>
          <w:tab w:val="left" w:pos="567"/>
          <w:tab w:val="left" w:pos="1559"/>
        </w:tabs>
        <w:spacing w:before="120" w:after="120" w:line="360" w:lineRule="exact"/>
        <w:ind w:left="0" w:firstLine="1134"/>
        <w:contextualSpacing w:val="0"/>
        <w:rPr>
          <w:rFonts w:ascii="Arial" w:hAnsi="Arial" w:cs="Arial"/>
        </w:rPr>
      </w:pPr>
      <w:r w:rsidRPr="00FA1766">
        <w:rPr>
          <w:rFonts w:ascii="Arial" w:hAnsi="Arial" w:cs="Arial"/>
        </w:rPr>
        <w:t xml:space="preserve">Asimismo, se valorará el grado de innovación y el reto tecnológico del proyecto, la calidad y metodología de la propuesta presentada, la adecuación de la capacidad tecnológica de la empresa al proyecto, la colaboración con terceros y gestión de la propiedad industrial e intelectual. También se valorará la viabilidad económica y explotación de resultados, incluyendo el valor de producto para resolver necesidades relevantes de la demanda y mercado al que se dirige y su impacto socioeconómico. Se </w:t>
      </w:r>
      <w:r w:rsidRPr="00FA1766">
        <w:rPr>
          <w:rFonts w:ascii="Arial" w:hAnsi="Arial" w:cs="Arial"/>
        </w:rPr>
        <w:lastRenderedPageBreak/>
        <w:t>priorizarán los proyectos que contribuyan a cerrar la brecha de género y digital, ayuden a la vertebración territorial.</w:t>
      </w:r>
    </w:p>
    <w:p w14:paraId="41CAAB82" w14:textId="77777777" w:rsidR="003F1F0D" w:rsidRPr="00FA1766" w:rsidRDefault="003F1F0D" w:rsidP="007D4460">
      <w:pPr>
        <w:pStyle w:val="Prrafodelista"/>
        <w:tabs>
          <w:tab w:val="left" w:pos="567"/>
          <w:tab w:val="left" w:pos="1559"/>
        </w:tabs>
        <w:spacing w:before="120" w:after="120" w:line="360" w:lineRule="exact"/>
        <w:ind w:left="0" w:firstLine="1134"/>
        <w:contextualSpacing w:val="0"/>
        <w:rPr>
          <w:rFonts w:ascii="Arial" w:hAnsi="Arial" w:cs="Arial"/>
        </w:rPr>
      </w:pPr>
      <w:r w:rsidRPr="00FA1766">
        <w:rPr>
          <w:rFonts w:ascii="Arial" w:hAnsi="Arial" w:cs="Arial"/>
        </w:rPr>
        <w:t>Los límites de intensidad de la ayuda serán los recogidos en el GBER (Reglamento General de Exención de Categoría), 25% para Desarrollo Experimental, pudiendo incrementarse hasta un 60%. Se propondrá el máximo límite de intensidad de ayuda posible para maximizar el impacto de los proyectos.</w:t>
      </w:r>
    </w:p>
    <w:p w14:paraId="172266CE" w14:textId="77777777" w:rsidR="003F1F0D" w:rsidRPr="00FA1766" w:rsidRDefault="003F1F0D" w:rsidP="007D4460">
      <w:pPr>
        <w:pStyle w:val="Prrafodelista"/>
        <w:tabs>
          <w:tab w:val="left" w:pos="567"/>
          <w:tab w:val="left" w:pos="1559"/>
        </w:tabs>
        <w:spacing w:before="120" w:after="120" w:line="360" w:lineRule="exact"/>
        <w:ind w:left="0" w:firstLine="1134"/>
        <w:contextualSpacing w:val="0"/>
        <w:rPr>
          <w:rFonts w:ascii="Arial" w:hAnsi="Arial" w:cs="Arial"/>
        </w:rPr>
      </w:pPr>
      <w:r w:rsidRPr="00FA1766">
        <w:rPr>
          <w:rFonts w:ascii="Arial" w:hAnsi="Arial" w:cs="Arial"/>
        </w:rPr>
        <w:t>Cabe mencionar, que la digitalización básica de las PYMES se abordará en otra componente, en el Plan de Digitalización de la PYME. En este componente se hace hincapié en las actividades de desarrollo experimental que tienen lugar en los TRLs 7 y 8, extendiendo el uso de la IA en aquellas PYMES, que no tienen por qué ser tecnológicas, pero que desean dar un salto en sus productos y servicios haciendo uso de esta tecnología.</w:t>
      </w:r>
    </w:p>
    <w:p w14:paraId="1E920494" w14:textId="493BEF53" w:rsidR="003F1F0D" w:rsidRPr="00FA1766" w:rsidRDefault="003F1F0D" w:rsidP="007D4460">
      <w:pPr>
        <w:pStyle w:val="Prrafodelista"/>
        <w:tabs>
          <w:tab w:val="left" w:pos="567"/>
          <w:tab w:val="left" w:pos="1559"/>
        </w:tabs>
        <w:spacing w:before="120" w:after="120" w:line="360" w:lineRule="exact"/>
        <w:ind w:left="0"/>
        <w:contextualSpacing w:val="0"/>
        <w:rPr>
          <w:rFonts w:ascii="Arial" w:hAnsi="Arial" w:cs="Arial"/>
        </w:rPr>
      </w:pPr>
      <w:r w:rsidRPr="00FA1766">
        <w:rPr>
          <w:rFonts w:ascii="Arial" w:hAnsi="Arial" w:cs="Arial"/>
        </w:rPr>
        <w:t>5.2 P</w:t>
      </w:r>
      <w:r w:rsidR="00F02423" w:rsidRPr="00FA1766">
        <w:rPr>
          <w:rFonts w:ascii="Arial" w:hAnsi="Arial" w:cs="Arial"/>
        </w:rPr>
        <w:t xml:space="preserve">rograma nacional de </w:t>
      </w:r>
      <w:r w:rsidR="00BC575B" w:rsidRPr="00FA1766">
        <w:rPr>
          <w:rFonts w:ascii="Arial" w:hAnsi="Arial" w:cs="Arial"/>
        </w:rPr>
        <w:t xml:space="preserve">algoritmos verdes </w:t>
      </w:r>
    </w:p>
    <w:p w14:paraId="2D493E06" w14:textId="62C6540A" w:rsidR="003F1F0D" w:rsidRPr="00FA1766" w:rsidRDefault="003F1F0D" w:rsidP="007D4460">
      <w:pPr>
        <w:pStyle w:val="Prrafodelista"/>
        <w:tabs>
          <w:tab w:val="left" w:pos="567"/>
          <w:tab w:val="left" w:pos="1559"/>
        </w:tabs>
        <w:spacing w:before="120" w:after="120" w:line="360" w:lineRule="exact"/>
        <w:ind w:left="0" w:firstLine="1134"/>
        <w:contextualSpacing w:val="0"/>
        <w:rPr>
          <w:rFonts w:ascii="Arial" w:hAnsi="Arial" w:cs="Arial"/>
        </w:rPr>
      </w:pPr>
      <w:r w:rsidRPr="00FA1766">
        <w:rPr>
          <w:rFonts w:ascii="Arial" w:hAnsi="Arial" w:cs="Arial"/>
        </w:rPr>
        <w:t>Fomentar el desarrollo de algoritmos verdes para maximizar la eficiencia energética y reducir el impacto ambiental de los modelos de IA, apoyando a la vez el uso de esta tecnología para dar respuesta a diferentes desafíos medioambientales. Estas medidas se articularán mediante el Programa Nacional de Algoritmos Verdes, que incluirá una serie de acciones para alcanzar los objetivos antes citados, incluyendo la elaboración de una guía de buenas prácticas, un catálogo de algoritmos eficientes y otro de algoritmos para abordar problemas ambientales, generación de una calculadora de impacto para autoevaluación, así como medidas de apoyo a la concienciación y formación de desarrolladores de IA. Esta medida posicionará a España en una situación de liderazgo en la creación de algoritmos neutros por diseño. Esta medida no constituye una ayuda por ser articulada a través de un contrato para la creación del programa y desarrollo de las medidas.</w:t>
      </w:r>
    </w:p>
    <w:p w14:paraId="0B42D854" w14:textId="4DBC608B" w:rsidR="000975A3" w:rsidRPr="00FA1766" w:rsidRDefault="000975A3" w:rsidP="000741A5">
      <w:pPr>
        <w:pStyle w:val="Prrafodelista"/>
        <w:numPr>
          <w:ilvl w:val="0"/>
          <w:numId w:val="1"/>
        </w:numPr>
        <w:tabs>
          <w:tab w:val="left" w:pos="567"/>
        </w:tabs>
        <w:spacing w:before="360" w:after="360" w:line="360" w:lineRule="exact"/>
        <w:ind w:left="0" w:firstLine="0"/>
        <w:contextualSpacing w:val="0"/>
        <w:jc w:val="left"/>
        <w:rPr>
          <w:rFonts w:ascii="Arial" w:hAnsi="Arial" w:cs="Arial"/>
          <w:b/>
        </w:rPr>
      </w:pPr>
      <w:r w:rsidRPr="00FA1766">
        <w:rPr>
          <w:rFonts w:ascii="Arial" w:hAnsi="Arial" w:cs="Arial"/>
          <w:b/>
        </w:rPr>
        <w:t>C</w:t>
      </w:r>
      <w:r w:rsidR="00155AEF" w:rsidRPr="00FA1766">
        <w:rPr>
          <w:rFonts w:ascii="Arial" w:hAnsi="Arial" w:cs="Arial"/>
          <w:b/>
        </w:rPr>
        <w:t xml:space="preserve">OSTE DE LA </w:t>
      </w:r>
      <w:r w:rsidR="006C21FE" w:rsidRPr="00FA1766">
        <w:rPr>
          <w:rFonts w:ascii="Arial" w:hAnsi="Arial" w:cs="Arial"/>
          <w:b/>
        </w:rPr>
        <w:t>REFORMA</w:t>
      </w:r>
      <w:r w:rsidR="00155AEF" w:rsidRPr="00FA1766">
        <w:rPr>
          <w:rFonts w:ascii="Arial" w:hAnsi="Arial" w:cs="Arial"/>
          <w:b/>
        </w:rPr>
        <w:t xml:space="preserve"> Y DISTRIBUCIÓN ANUALIZADA</w:t>
      </w:r>
    </w:p>
    <w:p w14:paraId="6AFB32C4" w14:textId="6CC44F30" w:rsidR="00C76F42" w:rsidRPr="00FA1766" w:rsidRDefault="00C76F42" w:rsidP="00C76F42">
      <w:pPr>
        <w:pStyle w:val="Prrafodelista"/>
        <w:tabs>
          <w:tab w:val="left" w:pos="567"/>
        </w:tabs>
        <w:spacing w:before="60" w:after="60" w:line="360" w:lineRule="exact"/>
        <w:ind w:left="0"/>
        <w:contextualSpacing w:val="0"/>
        <w:jc w:val="right"/>
        <w:rPr>
          <w:rFonts w:ascii="Arial" w:hAnsi="Arial" w:cs="Arial"/>
          <w:b/>
          <w:sz w:val="16"/>
          <w:szCs w:val="16"/>
        </w:rPr>
      </w:pPr>
      <w:r w:rsidRPr="00FA1766">
        <w:rPr>
          <w:rFonts w:ascii="Arial" w:hAnsi="Arial" w:cs="Arial"/>
          <w:b/>
          <w:sz w:val="16"/>
          <w:szCs w:val="16"/>
        </w:rPr>
        <w:t>(En millones de euros)</w:t>
      </w:r>
    </w:p>
    <w:tbl>
      <w:tblPr>
        <w:tblStyle w:val="Tablaconcuadrcula"/>
        <w:tblW w:w="5000" w:type="pct"/>
        <w:tblLook w:val="0600" w:firstRow="0" w:lastRow="0" w:firstColumn="0" w:lastColumn="0" w:noHBand="1" w:noVBand="1"/>
      </w:tblPr>
      <w:tblGrid>
        <w:gridCol w:w="2504"/>
        <w:gridCol w:w="753"/>
        <w:gridCol w:w="753"/>
        <w:gridCol w:w="911"/>
        <w:gridCol w:w="911"/>
        <w:gridCol w:w="753"/>
        <w:gridCol w:w="754"/>
        <w:gridCol w:w="753"/>
        <w:gridCol w:w="911"/>
      </w:tblGrid>
      <w:tr w:rsidR="000975A3" w:rsidRPr="00FA1766" w14:paraId="6858A51A" w14:textId="77777777" w:rsidTr="00EF1F01">
        <w:trPr>
          <w:trHeight w:val="283"/>
        </w:trPr>
        <w:tc>
          <w:tcPr>
            <w:tcW w:w="1391" w:type="pct"/>
          </w:tcPr>
          <w:p w14:paraId="061B36E9" w14:textId="0B8DA916" w:rsidR="000975A3" w:rsidRPr="00FA1766" w:rsidRDefault="00CF27D4" w:rsidP="00155AEF">
            <w:pPr>
              <w:pStyle w:val="Prrafodelista"/>
              <w:tabs>
                <w:tab w:val="left" w:pos="567"/>
              </w:tabs>
              <w:spacing w:before="60" w:after="60"/>
              <w:ind w:left="0"/>
              <w:contextualSpacing w:val="0"/>
              <w:jc w:val="left"/>
              <w:rPr>
                <w:rFonts w:ascii="Arial" w:hAnsi="Arial" w:cs="Arial"/>
                <w:b/>
                <w:sz w:val="16"/>
                <w:szCs w:val="16"/>
              </w:rPr>
            </w:pPr>
            <w:r w:rsidRPr="00FA1766">
              <w:rPr>
                <w:rFonts w:ascii="Arial" w:hAnsi="Arial" w:cs="Arial"/>
                <w:b/>
                <w:sz w:val="16"/>
                <w:szCs w:val="16"/>
              </w:rPr>
              <w:t>Periodificación</w:t>
            </w:r>
          </w:p>
        </w:tc>
        <w:tc>
          <w:tcPr>
            <w:tcW w:w="418" w:type="pct"/>
          </w:tcPr>
          <w:p w14:paraId="5D1635D3" w14:textId="549C6CC9" w:rsidR="000975A3" w:rsidRPr="00FA1766" w:rsidRDefault="00CF27D4" w:rsidP="00155AEF">
            <w:pPr>
              <w:pStyle w:val="Prrafodelista"/>
              <w:tabs>
                <w:tab w:val="left" w:pos="567"/>
              </w:tabs>
              <w:spacing w:before="60" w:after="60"/>
              <w:ind w:left="0"/>
              <w:contextualSpacing w:val="0"/>
              <w:jc w:val="center"/>
              <w:rPr>
                <w:rFonts w:ascii="Arial" w:hAnsi="Arial" w:cs="Arial"/>
                <w:b/>
                <w:sz w:val="16"/>
                <w:szCs w:val="16"/>
              </w:rPr>
            </w:pPr>
            <w:r w:rsidRPr="00FA1766">
              <w:rPr>
                <w:rFonts w:ascii="Arial" w:hAnsi="Arial" w:cs="Arial"/>
                <w:b/>
                <w:sz w:val="16"/>
                <w:szCs w:val="16"/>
              </w:rPr>
              <w:t>2020</w:t>
            </w:r>
          </w:p>
        </w:tc>
        <w:tc>
          <w:tcPr>
            <w:tcW w:w="418" w:type="pct"/>
          </w:tcPr>
          <w:p w14:paraId="381BCDCC" w14:textId="100632EA" w:rsidR="000975A3" w:rsidRPr="00FA1766" w:rsidRDefault="00CF27D4" w:rsidP="00155AEF">
            <w:pPr>
              <w:pStyle w:val="Prrafodelista"/>
              <w:tabs>
                <w:tab w:val="left" w:pos="567"/>
              </w:tabs>
              <w:spacing w:before="60" w:after="60"/>
              <w:ind w:left="0"/>
              <w:contextualSpacing w:val="0"/>
              <w:jc w:val="center"/>
              <w:rPr>
                <w:rFonts w:ascii="Arial" w:hAnsi="Arial" w:cs="Arial"/>
                <w:b/>
                <w:sz w:val="16"/>
                <w:szCs w:val="16"/>
              </w:rPr>
            </w:pPr>
            <w:r w:rsidRPr="00FA1766">
              <w:rPr>
                <w:rFonts w:ascii="Arial" w:hAnsi="Arial" w:cs="Arial"/>
                <w:b/>
                <w:sz w:val="16"/>
                <w:szCs w:val="16"/>
              </w:rPr>
              <w:t>2021</w:t>
            </w:r>
          </w:p>
        </w:tc>
        <w:tc>
          <w:tcPr>
            <w:tcW w:w="506" w:type="pct"/>
          </w:tcPr>
          <w:p w14:paraId="1DB2E566" w14:textId="58DBF0F4" w:rsidR="000975A3" w:rsidRPr="00FA1766" w:rsidRDefault="00CF27D4" w:rsidP="00155AEF">
            <w:pPr>
              <w:pStyle w:val="Prrafodelista"/>
              <w:tabs>
                <w:tab w:val="left" w:pos="567"/>
              </w:tabs>
              <w:spacing w:before="60" w:after="60"/>
              <w:ind w:left="0"/>
              <w:contextualSpacing w:val="0"/>
              <w:jc w:val="center"/>
              <w:rPr>
                <w:rFonts w:ascii="Arial" w:hAnsi="Arial" w:cs="Arial"/>
                <w:b/>
                <w:sz w:val="16"/>
                <w:szCs w:val="16"/>
              </w:rPr>
            </w:pPr>
            <w:r w:rsidRPr="00FA1766">
              <w:rPr>
                <w:rFonts w:ascii="Arial" w:hAnsi="Arial" w:cs="Arial"/>
                <w:b/>
                <w:sz w:val="16"/>
                <w:szCs w:val="16"/>
              </w:rPr>
              <w:t>2022</w:t>
            </w:r>
          </w:p>
        </w:tc>
        <w:tc>
          <w:tcPr>
            <w:tcW w:w="506" w:type="pct"/>
          </w:tcPr>
          <w:p w14:paraId="73174F2C" w14:textId="08B7B874" w:rsidR="000975A3" w:rsidRPr="00FA1766" w:rsidRDefault="00CF27D4" w:rsidP="00155AEF">
            <w:pPr>
              <w:pStyle w:val="Prrafodelista"/>
              <w:tabs>
                <w:tab w:val="left" w:pos="567"/>
              </w:tabs>
              <w:spacing w:before="60" w:after="60"/>
              <w:ind w:left="0"/>
              <w:contextualSpacing w:val="0"/>
              <w:jc w:val="center"/>
              <w:rPr>
                <w:rFonts w:ascii="Arial" w:hAnsi="Arial" w:cs="Arial"/>
                <w:b/>
                <w:sz w:val="16"/>
                <w:szCs w:val="16"/>
              </w:rPr>
            </w:pPr>
            <w:r w:rsidRPr="00FA1766">
              <w:rPr>
                <w:rFonts w:ascii="Arial" w:hAnsi="Arial" w:cs="Arial"/>
                <w:b/>
                <w:sz w:val="16"/>
                <w:szCs w:val="16"/>
              </w:rPr>
              <w:t>2023</w:t>
            </w:r>
          </w:p>
        </w:tc>
        <w:tc>
          <w:tcPr>
            <w:tcW w:w="418" w:type="pct"/>
          </w:tcPr>
          <w:p w14:paraId="60453202" w14:textId="0B2BFEA1" w:rsidR="000975A3" w:rsidRPr="00FA1766" w:rsidRDefault="00CF27D4" w:rsidP="00155AEF">
            <w:pPr>
              <w:pStyle w:val="Prrafodelista"/>
              <w:tabs>
                <w:tab w:val="left" w:pos="567"/>
              </w:tabs>
              <w:spacing w:before="60" w:after="60"/>
              <w:ind w:left="0"/>
              <w:contextualSpacing w:val="0"/>
              <w:jc w:val="center"/>
              <w:rPr>
                <w:rFonts w:ascii="Arial" w:hAnsi="Arial" w:cs="Arial"/>
                <w:b/>
                <w:sz w:val="16"/>
                <w:szCs w:val="16"/>
              </w:rPr>
            </w:pPr>
            <w:r w:rsidRPr="00FA1766">
              <w:rPr>
                <w:rFonts w:ascii="Arial" w:hAnsi="Arial" w:cs="Arial"/>
                <w:b/>
                <w:sz w:val="16"/>
                <w:szCs w:val="16"/>
              </w:rPr>
              <w:t>2024</w:t>
            </w:r>
          </w:p>
        </w:tc>
        <w:tc>
          <w:tcPr>
            <w:tcW w:w="419" w:type="pct"/>
          </w:tcPr>
          <w:p w14:paraId="599C6DA3" w14:textId="31D41AB7" w:rsidR="000975A3" w:rsidRPr="00FA1766" w:rsidRDefault="00CF27D4" w:rsidP="00155AEF">
            <w:pPr>
              <w:pStyle w:val="Prrafodelista"/>
              <w:tabs>
                <w:tab w:val="left" w:pos="567"/>
              </w:tabs>
              <w:spacing w:before="60" w:after="60"/>
              <w:ind w:left="0"/>
              <w:contextualSpacing w:val="0"/>
              <w:jc w:val="center"/>
              <w:rPr>
                <w:rFonts w:ascii="Arial" w:hAnsi="Arial" w:cs="Arial"/>
                <w:b/>
                <w:sz w:val="16"/>
                <w:szCs w:val="16"/>
              </w:rPr>
            </w:pPr>
            <w:r w:rsidRPr="00FA1766">
              <w:rPr>
                <w:rFonts w:ascii="Arial" w:hAnsi="Arial" w:cs="Arial"/>
                <w:b/>
                <w:sz w:val="16"/>
                <w:szCs w:val="16"/>
              </w:rPr>
              <w:t>2025</w:t>
            </w:r>
          </w:p>
        </w:tc>
        <w:tc>
          <w:tcPr>
            <w:tcW w:w="418" w:type="pct"/>
          </w:tcPr>
          <w:p w14:paraId="6126EA2B" w14:textId="3111A91C" w:rsidR="000975A3" w:rsidRPr="00FA1766" w:rsidRDefault="00CF27D4" w:rsidP="00155AEF">
            <w:pPr>
              <w:pStyle w:val="Prrafodelista"/>
              <w:tabs>
                <w:tab w:val="left" w:pos="567"/>
              </w:tabs>
              <w:spacing w:before="60" w:after="60"/>
              <w:ind w:left="0"/>
              <w:contextualSpacing w:val="0"/>
              <w:jc w:val="center"/>
              <w:rPr>
                <w:rFonts w:ascii="Arial" w:hAnsi="Arial" w:cs="Arial"/>
                <w:b/>
                <w:sz w:val="16"/>
                <w:szCs w:val="16"/>
              </w:rPr>
            </w:pPr>
            <w:r w:rsidRPr="00FA1766">
              <w:rPr>
                <w:rFonts w:ascii="Arial" w:hAnsi="Arial" w:cs="Arial"/>
                <w:b/>
                <w:sz w:val="16"/>
                <w:szCs w:val="16"/>
              </w:rPr>
              <w:t>2026</w:t>
            </w:r>
          </w:p>
        </w:tc>
        <w:tc>
          <w:tcPr>
            <w:tcW w:w="506" w:type="pct"/>
          </w:tcPr>
          <w:p w14:paraId="2CF2594D" w14:textId="0D916DB8" w:rsidR="000975A3" w:rsidRPr="00FA1766" w:rsidRDefault="00CF27D4" w:rsidP="00155AEF">
            <w:pPr>
              <w:pStyle w:val="Prrafodelista"/>
              <w:tabs>
                <w:tab w:val="left" w:pos="567"/>
              </w:tabs>
              <w:spacing w:before="60" w:after="60"/>
              <w:ind w:left="0"/>
              <w:contextualSpacing w:val="0"/>
              <w:jc w:val="center"/>
              <w:rPr>
                <w:rFonts w:ascii="Arial" w:hAnsi="Arial" w:cs="Arial"/>
                <w:b/>
                <w:sz w:val="16"/>
                <w:szCs w:val="16"/>
              </w:rPr>
            </w:pPr>
            <w:r w:rsidRPr="00FA1766">
              <w:rPr>
                <w:rFonts w:ascii="Arial" w:hAnsi="Arial" w:cs="Arial"/>
                <w:b/>
                <w:sz w:val="16"/>
                <w:szCs w:val="16"/>
              </w:rPr>
              <w:t>Total</w:t>
            </w:r>
          </w:p>
        </w:tc>
      </w:tr>
      <w:tr w:rsidR="003F1F0D" w:rsidRPr="00FA1766" w14:paraId="0148D7B1" w14:textId="77777777" w:rsidTr="00CD2518">
        <w:tc>
          <w:tcPr>
            <w:tcW w:w="1391" w:type="pct"/>
          </w:tcPr>
          <w:p w14:paraId="2BC2D740" w14:textId="72A9FFBC" w:rsidR="003F1F0D" w:rsidRPr="00FA1766" w:rsidRDefault="003F1F0D" w:rsidP="00155AEF">
            <w:pPr>
              <w:pStyle w:val="Prrafodelista"/>
              <w:tabs>
                <w:tab w:val="left" w:pos="567"/>
              </w:tabs>
              <w:spacing w:before="60"/>
              <w:ind w:left="0"/>
              <w:contextualSpacing w:val="0"/>
              <w:jc w:val="left"/>
              <w:rPr>
                <w:rFonts w:ascii="Arial" w:hAnsi="Arial" w:cs="Arial"/>
                <w:sz w:val="16"/>
                <w:szCs w:val="16"/>
              </w:rPr>
            </w:pPr>
            <w:r w:rsidRPr="00FA1766">
              <w:rPr>
                <w:rFonts w:ascii="Arial" w:hAnsi="Arial" w:cs="Arial"/>
                <w:sz w:val="16"/>
                <w:szCs w:val="16"/>
              </w:rPr>
              <w:t>Coste del Mecanismo</w:t>
            </w:r>
          </w:p>
        </w:tc>
        <w:tc>
          <w:tcPr>
            <w:tcW w:w="418" w:type="pct"/>
          </w:tcPr>
          <w:p w14:paraId="6CC86EF1" w14:textId="77777777" w:rsidR="003F1F0D" w:rsidRPr="00FA1766" w:rsidRDefault="003F1F0D" w:rsidP="00155AEF">
            <w:pPr>
              <w:pStyle w:val="Prrafodelista"/>
              <w:tabs>
                <w:tab w:val="left" w:pos="567"/>
              </w:tabs>
              <w:spacing w:before="60"/>
              <w:ind w:left="0"/>
              <w:contextualSpacing w:val="0"/>
              <w:jc w:val="right"/>
              <w:rPr>
                <w:rFonts w:ascii="Arial" w:hAnsi="Arial" w:cs="Arial"/>
                <w:sz w:val="16"/>
                <w:szCs w:val="16"/>
              </w:rPr>
            </w:pPr>
          </w:p>
        </w:tc>
        <w:tc>
          <w:tcPr>
            <w:tcW w:w="418" w:type="pct"/>
            <w:vAlign w:val="center"/>
          </w:tcPr>
          <w:p w14:paraId="6054F255" w14:textId="58E239B5" w:rsidR="003F1F0D" w:rsidRPr="00FA1766" w:rsidRDefault="003F1F0D" w:rsidP="00155AEF">
            <w:pPr>
              <w:pStyle w:val="Prrafodelista"/>
              <w:tabs>
                <w:tab w:val="left" w:pos="567"/>
              </w:tabs>
              <w:spacing w:before="60"/>
              <w:ind w:left="0"/>
              <w:contextualSpacing w:val="0"/>
              <w:jc w:val="right"/>
              <w:rPr>
                <w:rFonts w:ascii="Arial" w:hAnsi="Arial" w:cs="Arial"/>
                <w:bCs/>
                <w:color w:val="000000"/>
                <w:sz w:val="16"/>
                <w:szCs w:val="16"/>
              </w:rPr>
            </w:pPr>
            <w:r w:rsidRPr="00FA1766">
              <w:rPr>
                <w:rFonts w:ascii="Arial" w:hAnsi="Arial" w:cs="Arial"/>
                <w:bCs/>
                <w:color w:val="000000"/>
                <w:sz w:val="16"/>
                <w:szCs w:val="16"/>
              </w:rPr>
              <w:t xml:space="preserve">299,6 </w:t>
            </w:r>
          </w:p>
        </w:tc>
        <w:tc>
          <w:tcPr>
            <w:tcW w:w="506" w:type="pct"/>
            <w:vAlign w:val="center"/>
          </w:tcPr>
          <w:p w14:paraId="35E19E8A" w14:textId="79CCBB67" w:rsidR="003F1F0D" w:rsidRPr="00FA1766" w:rsidRDefault="003F1F0D" w:rsidP="00155AEF">
            <w:pPr>
              <w:pStyle w:val="Prrafodelista"/>
              <w:tabs>
                <w:tab w:val="left" w:pos="567"/>
              </w:tabs>
              <w:spacing w:before="60"/>
              <w:ind w:left="0"/>
              <w:contextualSpacing w:val="0"/>
              <w:jc w:val="right"/>
              <w:rPr>
                <w:rFonts w:ascii="Arial" w:hAnsi="Arial" w:cs="Arial"/>
                <w:bCs/>
                <w:color w:val="000000"/>
                <w:sz w:val="16"/>
                <w:szCs w:val="16"/>
              </w:rPr>
            </w:pPr>
            <w:r w:rsidRPr="00FA1766">
              <w:rPr>
                <w:rFonts w:ascii="Arial" w:hAnsi="Arial" w:cs="Arial"/>
                <w:bCs/>
                <w:color w:val="000000"/>
                <w:sz w:val="16"/>
                <w:szCs w:val="16"/>
              </w:rPr>
              <w:t xml:space="preserve">113,8 </w:t>
            </w:r>
          </w:p>
        </w:tc>
        <w:tc>
          <w:tcPr>
            <w:tcW w:w="506" w:type="pct"/>
            <w:vAlign w:val="center"/>
          </w:tcPr>
          <w:p w14:paraId="2B8BF10C" w14:textId="3E3E58C7" w:rsidR="003F1F0D" w:rsidRPr="00FA1766" w:rsidRDefault="003F1F0D" w:rsidP="00155AEF">
            <w:pPr>
              <w:pStyle w:val="Prrafodelista"/>
              <w:tabs>
                <w:tab w:val="left" w:pos="567"/>
              </w:tabs>
              <w:spacing w:before="60"/>
              <w:ind w:left="0"/>
              <w:contextualSpacing w:val="0"/>
              <w:jc w:val="right"/>
              <w:rPr>
                <w:rFonts w:ascii="Arial" w:hAnsi="Arial" w:cs="Arial"/>
                <w:bCs/>
                <w:color w:val="000000"/>
                <w:sz w:val="16"/>
                <w:szCs w:val="16"/>
              </w:rPr>
            </w:pPr>
            <w:r w:rsidRPr="00FA1766">
              <w:rPr>
                <w:rFonts w:ascii="Arial" w:hAnsi="Arial" w:cs="Arial"/>
                <w:bCs/>
                <w:color w:val="000000"/>
                <w:sz w:val="16"/>
                <w:szCs w:val="16"/>
              </w:rPr>
              <w:t xml:space="preserve">86,6 </w:t>
            </w:r>
          </w:p>
        </w:tc>
        <w:tc>
          <w:tcPr>
            <w:tcW w:w="418" w:type="pct"/>
          </w:tcPr>
          <w:p w14:paraId="32AB15D4" w14:textId="77777777" w:rsidR="003F1F0D" w:rsidRPr="00FA1766" w:rsidRDefault="003F1F0D" w:rsidP="00155AEF">
            <w:pPr>
              <w:pStyle w:val="Prrafodelista"/>
              <w:tabs>
                <w:tab w:val="left" w:pos="567"/>
              </w:tabs>
              <w:spacing w:before="60"/>
              <w:ind w:left="0"/>
              <w:contextualSpacing w:val="0"/>
              <w:jc w:val="right"/>
              <w:rPr>
                <w:rFonts w:ascii="Arial" w:hAnsi="Arial" w:cs="Arial"/>
                <w:bCs/>
                <w:color w:val="000000"/>
                <w:sz w:val="16"/>
                <w:szCs w:val="16"/>
              </w:rPr>
            </w:pPr>
          </w:p>
        </w:tc>
        <w:tc>
          <w:tcPr>
            <w:tcW w:w="419" w:type="pct"/>
          </w:tcPr>
          <w:p w14:paraId="68712FE5" w14:textId="77777777" w:rsidR="003F1F0D" w:rsidRPr="00FA1766" w:rsidRDefault="003F1F0D" w:rsidP="00155AEF">
            <w:pPr>
              <w:pStyle w:val="Prrafodelista"/>
              <w:tabs>
                <w:tab w:val="left" w:pos="567"/>
              </w:tabs>
              <w:spacing w:before="60"/>
              <w:ind w:left="0"/>
              <w:contextualSpacing w:val="0"/>
              <w:jc w:val="right"/>
              <w:rPr>
                <w:rFonts w:ascii="Arial" w:hAnsi="Arial" w:cs="Arial"/>
                <w:bCs/>
                <w:color w:val="000000"/>
                <w:sz w:val="16"/>
                <w:szCs w:val="16"/>
              </w:rPr>
            </w:pPr>
          </w:p>
        </w:tc>
        <w:tc>
          <w:tcPr>
            <w:tcW w:w="418" w:type="pct"/>
          </w:tcPr>
          <w:p w14:paraId="594741C7" w14:textId="77777777" w:rsidR="003F1F0D" w:rsidRPr="00FA1766" w:rsidRDefault="003F1F0D" w:rsidP="00155AEF">
            <w:pPr>
              <w:pStyle w:val="Prrafodelista"/>
              <w:tabs>
                <w:tab w:val="left" w:pos="567"/>
              </w:tabs>
              <w:spacing w:before="60"/>
              <w:ind w:left="0"/>
              <w:contextualSpacing w:val="0"/>
              <w:jc w:val="right"/>
              <w:rPr>
                <w:rFonts w:ascii="Arial" w:hAnsi="Arial" w:cs="Arial"/>
                <w:bCs/>
                <w:color w:val="000000"/>
                <w:sz w:val="16"/>
                <w:szCs w:val="16"/>
              </w:rPr>
            </w:pPr>
          </w:p>
        </w:tc>
        <w:tc>
          <w:tcPr>
            <w:tcW w:w="506" w:type="pct"/>
            <w:vAlign w:val="center"/>
          </w:tcPr>
          <w:p w14:paraId="1DB3441D" w14:textId="05B2B7D5" w:rsidR="003F1F0D" w:rsidRPr="00FA1766" w:rsidRDefault="003F1F0D" w:rsidP="00155AEF">
            <w:pPr>
              <w:pStyle w:val="Prrafodelista"/>
              <w:tabs>
                <w:tab w:val="left" w:pos="567"/>
              </w:tabs>
              <w:spacing w:before="60"/>
              <w:ind w:left="0"/>
              <w:contextualSpacing w:val="0"/>
              <w:jc w:val="right"/>
              <w:rPr>
                <w:rFonts w:ascii="Arial" w:hAnsi="Arial" w:cs="Arial"/>
                <w:bCs/>
                <w:color w:val="000000"/>
                <w:sz w:val="16"/>
                <w:szCs w:val="16"/>
              </w:rPr>
            </w:pPr>
            <w:r w:rsidRPr="00FA1766">
              <w:rPr>
                <w:rFonts w:ascii="Arial" w:hAnsi="Arial" w:cs="Arial"/>
                <w:bCs/>
                <w:color w:val="000000"/>
                <w:sz w:val="16"/>
                <w:szCs w:val="16"/>
              </w:rPr>
              <w:t>500</w:t>
            </w:r>
            <w:r w:rsidR="00C76F42" w:rsidRPr="00FA1766">
              <w:rPr>
                <w:rFonts w:ascii="Arial" w:hAnsi="Arial" w:cs="Arial"/>
                <w:bCs/>
                <w:color w:val="000000"/>
                <w:sz w:val="16"/>
                <w:szCs w:val="16"/>
              </w:rPr>
              <w:t>,0</w:t>
            </w:r>
          </w:p>
        </w:tc>
      </w:tr>
      <w:tr w:rsidR="000975A3" w:rsidRPr="00FA1766" w14:paraId="5359DC65" w14:textId="77777777" w:rsidTr="00EF1F01">
        <w:tc>
          <w:tcPr>
            <w:tcW w:w="1391" w:type="pct"/>
          </w:tcPr>
          <w:p w14:paraId="62875BE5" w14:textId="5D7648F9" w:rsidR="000975A3" w:rsidRPr="00FA1766" w:rsidRDefault="00CF27D4" w:rsidP="00155AEF">
            <w:pPr>
              <w:pStyle w:val="Prrafodelista"/>
              <w:tabs>
                <w:tab w:val="left" w:pos="567"/>
              </w:tabs>
              <w:spacing w:before="60"/>
              <w:ind w:left="0"/>
              <w:contextualSpacing w:val="0"/>
              <w:jc w:val="left"/>
              <w:rPr>
                <w:rFonts w:ascii="Arial" w:hAnsi="Arial" w:cs="Arial"/>
                <w:sz w:val="16"/>
                <w:szCs w:val="16"/>
              </w:rPr>
            </w:pPr>
            <w:r w:rsidRPr="00FA1766">
              <w:rPr>
                <w:rFonts w:ascii="Arial" w:hAnsi="Arial" w:cs="Arial"/>
                <w:sz w:val="16"/>
                <w:szCs w:val="16"/>
              </w:rPr>
              <w:t>Otra financiación</w:t>
            </w:r>
          </w:p>
        </w:tc>
        <w:tc>
          <w:tcPr>
            <w:tcW w:w="418" w:type="pct"/>
          </w:tcPr>
          <w:p w14:paraId="7DDD3BAD" w14:textId="77777777" w:rsidR="000975A3" w:rsidRPr="00FA1766" w:rsidRDefault="000975A3" w:rsidP="00155AEF">
            <w:pPr>
              <w:pStyle w:val="Prrafodelista"/>
              <w:tabs>
                <w:tab w:val="left" w:pos="567"/>
              </w:tabs>
              <w:spacing w:before="60"/>
              <w:ind w:left="0"/>
              <w:contextualSpacing w:val="0"/>
              <w:jc w:val="right"/>
              <w:rPr>
                <w:rFonts w:ascii="Arial" w:hAnsi="Arial" w:cs="Arial"/>
                <w:sz w:val="16"/>
                <w:szCs w:val="16"/>
              </w:rPr>
            </w:pPr>
          </w:p>
        </w:tc>
        <w:tc>
          <w:tcPr>
            <w:tcW w:w="418" w:type="pct"/>
          </w:tcPr>
          <w:p w14:paraId="2B475F33" w14:textId="77777777" w:rsidR="000975A3" w:rsidRPr="00FA1766" w:rsidRDefault="000975A3" w:rsidP="00155AEF">
            <w:pPr>
              <w:pStyle w:val="Prrafodelista"/>
              <w:tabs>
                <w:tab w:val="left" w:pos="567"/>
              </w:tabs>
              <w:spacing w:before="60"/>
              <w:ind w:left="0"/>
              <w:contextualSpacing w:val="0"/>
              <w:jc w:val="right"/>
              <w:rPr>
                <w:rFonts w:ascii="Arial" w:hAnsi="Arial" w:cs="Arial"/>
                <w:sz w:val="16"/>
                <w:szCs w:val="16"/>
              </w:rPr>
            </w:pPr>
          </w:p>
        </w:tc>
        <w:tc>
          <w:tcPr>
            <w:tcW w:w="506" w:type="pct"/>
          </w:tcPr>
          <w:p w14:paraId="6C1BEB09" w14:textId="77777777" w:rsidR="000975A3" w:rsidRPr="00FA1766" w:rsidRDefault="000975A3" w:rsidP="00155AEF">
            <w:pPr>
              <w:pStyle w:val="Prrafodelista"/>
              <w:tabs>
                <w:tab w:val="left" w:pos="567"/>
              </w:tabs>
              <w:spacing w:before="60"/>
              <w:ind w:left="0"/>
              <w:contextualSpacing w:val="0"/>
              <w:jc w:val="right"/>
              <w:rPr>
                <w:rFonts w:ascii="Arial" w:hAnsi="Arial" w:cs="Arial"/>
                <w:sz w:val="16"/>
                <w:szCs w:val="16"/>
              </w:rPr>
            </w:pPr>
          </w:p>
        </w:tc>
        <w:tc>
          <w:tcPr>
            <w:tcW w:w="506" w:type="pct"/>
          </w:tcPr>
          <w:p w14:paraId="0614AB5D" w14:textId="77777777" w:rsidR="000975A3" w:rsidRPr="00FA1766" w:rsidRDefault="000975A3" w:rsidP="00155AEF">
            <w:pPr>
              <w:pStyle w:val="Prrafodelista"/>
              <w:tabs>
                <w:tab w:val="left" w:pos="567"/>
              </w:tabs>
              <w:spacing w:before="60"/>
              <w:ind w:left="0"/>
              <w:contextualSpacing w:val="0"/>
              <w:jc w:val="right"/>
              <w:rPr>
                <w:rFonts w:ascii="Arial" w:hAnsi="Arial" w:cs="Arial"/>
                <w:sz w:val="16"/>
                <w:szCs w:val="16"/>
              </w:rPr>
            </w:pPr>
          </w:p>
        </w:tc>
        <w:tc>
          <w:tcPr>
            <w:tcW w:w="418" w:type="pct"/>
          </w:tcPr>
          <w:p w14:paraId="61FEC242" w14:textId="77777777" w:rsidR="000975A3" w:rsidRPr="00FA1766" w:rsidRDefault="000975A3" w:rsidP="00155AEF">
            <w:pPr>
              <w:pStyle w:val="Prrafodelista"/>
              <w:tabs>
                <w:tab w:val="left" w:pos="567"/>
              </w:tabs>
              <w:spacing w:before="60"/>
              <w:ind w:left="0"/>
              <w:contextualSpacing w:val="0"/>
              <w:jc w:val="right"/>
              <w:rPr>
                <w:rFonts w:ascii="Arial" w:hAnsi="Arial" w:cs="Arial"/>
                <w:sz w:val="16"/>
                <w:szCs w:val="16"/>
              </w:rPr>
            </w:pPr>
          </w:p>
        </w:tc>
        <w:tc>
          <w:tcPr>
            <w:tcW w:w="419" w:type="pct"/>
          </w:tcPr>
          <w:p w14:paraId="056F5604" w14:textId="77777777" w:rsidR="000975A3" w:rsidRPr="00FA1766" w:rsidRDefault="000975A3" w:rsidP="00155AEF">
            <w:pPr>
              <w:pStyle w:val="Prrafodelista"/>
              <w:tabs>
                <w:tab w:val="left" w:pos="567"/>
              </w:tabs>
              <w:spacing w:before="60"/>
              <w:ind w:left="0"/>
              <w:contextualSpacing w:val="0"/>
              <w:jc w:val="right"/>
              <w:rPr>
                <w:rFonts w:ascii="Arial" w:hAnsi="Arial" w:cs="Arial"/>
                <w:sz w:val="16"/>
                <w:szCs w:val="16"/>
              </w:rPr>
            </w:pPr>
          </w:p>
        </w:tc>
        <w:tc>
          <w:tcPr>
            <w:tcW w:w="418" w:type="pct"/>
          </w:tcPr>
          <w:p w14:paraId="1B438A7B" w14:textId="77777777" w:rsidR="000975A3" w:rsidRPr="00FA1766" w:rsidRDefault="000975A3" w:rsidP="00155AEF">
            <w:pPr>
              <w:pStyle w:val="Prrafodelista"/>
              <w:tabs>
                <w:tab w:val="left" w:pos="567"/>
              </w:tabs>
              <w:spacing w:before="60"/>
              <w:ind w:left="0"/>
              <w:contextualSpacing w:val="0"/>
              <w:jc w:val="right"/>
              <w:rPr>
                <w:rFonts w:ascii="Arial" w:hAnsi="Arial" w:cs="Arial"/>
                <w:sz w:val="16"/>
                <w:szCs w:val="16"/>
              </w:rPr>
            </w:pPr>
          </w:p>
        </w:tc>
        <w:tc>
          <w:tcPr>
            <w:tcW w:w="506" w:type="pct"/>
          </w:tcPr>
          <w:p w14:paraId="09245EEA" w14:textId="77777777" w:rsidR="000975A3" w:rsidRPr="00FA1766" w:rsidRDefault="000975A3" w:rsidP="00155AEF">
            <w:pPr>
              <w:pStyle w:val="Prrafodelista"/>
              <w:tabs>
                <w:tab w:val="left" w:pos="567"/>
              </w:tabs>
              <w:spacing w:before="60"/>
              <w:ind w:left="0"/>
              <w:contextualSpacing w:val="0"/>
              <w:jc w:val="right"/>
              <w:rPr>
                <w:rFonts w:ascii="Arial" w:hAnsi="Arial" w:cs="Arial"/>
                <w:sz w:val="16"/>
                <w:szCs w:val="16"/>
              </w:rPr>
            </w:pPr>
          </w:p>
        </w:tc>
      </w:tr>
      <w:tr w:rsidR="00CD2518" w:rsidRPr="00FA1766" w14:paraId="7A02CE8A" w14:textId="77777777" w:rsidTr="005077D0">
        <w:tc>
          <w:tcPr>
            <w:tcW w:w="1391" w:type="pct"/>
          </w:tcPr>
          <w:p w14:paraId="39690108" w14:textId="1DDA5AB1" w:rsidR="00CD2518" w:rsidRPr="00FA1766" w:rsidRDefault="00CD2518" w:rsidP="00155AEF">
            <w:pPr>
              <w:pStyle w:val="Prrafodelista"/>
              <w:tabs>
                <w:tab w:val="left" w:pos="567"/>
              </w:tabs>
              <w:spacing w:before="60"/>
              <w:ind w:left="0"/>
              <w:contextualSpacing w:val="0"/>
              <w:jc w:val="left"/>
              <w:rPr>
                <w:rFonts w:ascii="Arial" w:hAnsi="Arial" w:cs="Arial"/>
                <w:sz w:val="16"/>
                <w:szCs w:val="16"/>
              </w:rPr>
            </w:pPr>
            <w:r w:rsidRPr="00FA1766">
              <w:rPr>
                <w:rFonts w:ascii="Arial" w:hAnsi="Arial" w:cs="Arial"/>
                <w:sz w:val="16"/>
                <w:szCs w:val="16"/>
              </w:rPr>
              <w:t>Total</w:t>
            </w:r>
          </w:p>
        </w:tc>
        <w:tc>
          <w:tcPr>
            <w:tcW w:w="418" w:type="pct"/>
          </w:tcPr>
          <w:p w14:paraId="0C5970CB" w14:textId="77777777" w:rsidR="00CD2518" w:rsidRPr="00FA1766" w:rsidRDefault="00CD2518" w:rsidP="00155AEF">
            <w:pPr>
              <w:pStyle w:val="Prrafodelista"/>
              <w:tabs>
                <w:tab w:val="left" w:pos="567"/>
              </w:tabs>
              <w:spacing w:before="60"/>
              <w:ind w:left="0"/>
              <w:contextualSpacing w:val="0"/>
              <w:jc w:val="right"/>
              <w:rPr>
                <w:rFonts w:ascii="Arial" w:hAnsi="Arial" w:cs="Arial"/>
                <w:sz w:val="16"/>
                <w:szCs w:val="16"/>
              </w:rPr>
            </w:pPr>
          </w:p>
        </w:tc>
        <w:tc>
          <w:tcPr>
            <w:tcW w:w="418" w:type="pct"/>
            <w:vAlign w:val="center"/>
          </w:tcPr>
          <w:p w14:paraId="5E48C9E7" w14:textId="7F8ADAAD" w:rsidR="00CD2518" w:rsidRPr="00FA1766" w:rsidRDefault="00CD2518" w:rsidP="00155AEF">
            <w:pPr>
              <w:pStyle w:val="Prrafodelista"/>
              <w:tabs>
                <w:tab w:val="left" w:pos="567"/>
              </w:tabs>
              <w:spacing w:before="60"/>
              <w:ind w:left="0"/>
              <w:contextualSpacing w:val="0"/>
              <w:jc w:val="right"/>
              <w:rPr>
                <w:rFonts w:ascii="Arial" w:hAnsi="Arial" w:cs="Arial"/>
                <w:bCs/>
                <w:color w:val="000000"/>
                <w:sz w:val="16"/>
                <w:szCs w:val="16"/>
              </w:rPr>
            </w:pPr>
            <w:r w:rsidRPr="00FA1766">
              <w:rPr>
                <w:rFonts w:ascii="Arial" w:hAnsi="Arial" w:cs="Arial"/>
                <w:bCs/>
                <w:color w:val="000000"/>
                <w:sz w:val="16"/>
                <w:szCs w:val="16"/>
              </w:rPr>
              <w:t xml:space="preserve">299,6 </w:t>
            </w:r>
          </w:p>
        </w:tc>
        <w:tc>
          <w:tcPr>
            <w:tcW w:w="506" w:type="pct"/>
            <w:vAlign w:val="center"/>
          </w:tcPr>
          <w:p w14:paraId="29767890" w14:textId="0B7AB182" w:rsidR="00CD2518" w:rsidRPr="00FA1766" w:rsidRDefault="00CD2518" w:rsidP="00155AEF">
            <w:pPr>
              <w:pStyle w:val="Prrafodelista"/>
              <w:tabs>
                <w:tab w:val="left" w:pos="567"/>
              </w:tabs>
              <w:spacing w:before="60"/>
              <w:ind w:left="0"/>
              <w:contextualSpacing w:val="0"/>
              <w:jc w:val="right"/>
              <w:rPr>
                <w:rFonts w:ascii="Arial" w:hAnsi="Arial" w:cs="Arial"/>
                <w:bCs/>
                <w:color w:val="000000"/>
                <w:sz w:val="16"/>
                <w:szCs w:val="16"/>
              </w:rPr>
            </w:pPr>
            <w:r w:rsidRPr="00FA1766">
              <w:rPr>
                <w:rFonts w:ascii="Arial" w:hAnsi="Arial" w:cs="Arial"/>
                <w:bCs/>
                <w:color w:val="000000"/>
                <w:sz w:val="16"/>
                <w:szCs w:val="16"/>
              </w:rPr>
              <w:t xml:space="preserve">113,8 </w:t>
            </w:r>
          </w:p>
        </w:tc>
        <w:tc>
          <w:tcPr>
            <w:tcW w:w="506" w:type="pct"/>
            <w:vAlign w:val="center"/>
          </w:tcPr>
          <w:p w14:paraId="40FBF764" w14:textId="6183B305" w:rsidR="00CD2518" w:rsidRPr="00FA1766" w:rsidRDefault="00CD2518" w:rsidP="00155AEF">
            <w:pPr>
              <w:pStyle w:val="Prrafodelista"/>
              <w:tabs>
                <w:tab w:val="left" w:pos="567"/>
              </w:tabs>
              <w:spacing w:before="60"/>
              <w:ind w:left="0"/>
              <w:contextualSpacing w:val="0"/>
              <w:jc w:val="right"/>
              <w:rPr>
                <w:rFonts w:ascii="Arial" w:hAnsi="Arial" w:cs="Arial"/>
                <w:bCs/>
                <w:color w:val="000000"/>
                <w:sz w:val="16"/>
                <w:szCs w:val="16"/>
              </w:rPr>
            </w:pPr>
            <w:r w:rsidRPr="00FA1766">
              <w:rPr>
                <w:rFonts w:ascii="Arial" w:hAnsi="Arial" w:cs="Arial"/>
                <w:bCs/>
                <w:color w:val="000000"/>
                <w:sz w:val="16"/>
                <w:szCs w:val="16"/>
              </w:rPr>
              <w:t xml:space="preserve">86,6 </w:t>
            </w:r>
          </w:p>
        </w:tc>
        <w:tc>
          <w:tcPr>
            <w:tcW w:w="418" w:type="pct"/>
          </w:tcPr>
          <w:p w14:paraId="1D4E9152" w14:textId="77777777" w:rsidR="00CD2518" w:rsidRPr="00FA1766" w:rsidRDefault="00CD2518" w:rsidP="00155AEF">
            <w:pPr>
              <w:pStyle w:val="Prrafodelista"/>
              <w:tabs>
                <w:tab w:val="left" w:pos="567"/>
              </w:tabs>
              <w:spacing w:before="60"/>
              <w:ind w:left="0"/>
              <w:contextualSpacing w:val="0"/>
              <w:jc w:val="right"/>
              <w:rPr>
                <w:rFonts w:ascii="Arial" w:hAnsi="Arial" w:cs="Arial"/>
                <w:bCs/>
                <w:color w:val="000000"/>
                <w:sz w:val="16"/>
                <w:szCs w:val="16"/>
              </w:rPr>
            </w:pPr>
          </w:p>
        </w:tc>
        <w:tc>
          <w:tcPr>
            <w:tcW w:w="419" w:type="pct"/>
          </w:tcPr>
          <w:p w14:paraId="6A29B008" w14:textId="77777777" w:rsidR="00CD2518" w:rsidRPr="00FA1766" w:rsidRDefault="00CD2518" w:rsidP="00155AEF">
            <w:pPr>
              <w:pStyle w:val="Prrafodelista"/>
              <w:tabs>
                <w:tab w:val="left" w:pos="567"/>
              </w:tabs>
              <w:spacing w:before="60"/>
              <w:ind w:left="0"/>
              <w:contextualSpacing w:val="0"/>
              <w:jc w:val="right"/>
              <w:rPr>
                <w:rFonts w:ascii="Arial" w:hAnsi="Arial" w:cs="Arial"/>
                <w:bCs/>
                <w:color w:val="000000"/>
                <w:sz w:val="16"/>
                <w:szCs w:val="16"/>
              </w:rPr>
            </w:pPr>
          </w:p>
        </w:tc>
        <w:tc>
          <w:tcPr>
            <w:tcW w:w="418" w:type="pct"/>
          </w:tcPr>
          <w:p w14:paraId="5C531A6A" w14:textId="77777777" w:rsidR="00CD2518" w:rsidRPr="00FA1766" w:rsidRDefault="00CD2518" w:rsidP="00155AEF">
            <w:pPr>
              <w:pStyle w:val="Prrafodelista"/>
              <w:tabs>
                <w:tab w:val="left" w:pos="567"/>
              </w:tabs>
              <w:spacing w:before="60"/>
              <w:ind w:left="0"/>
              <w:contextualSpacing w:val="0"/>
              <w:jc w:val="right"/>
              <w:rPr>
                <w:rFonts w:ascii="Arial" w:hAnsi="Arial" w:cs="Arial"/>
                <w:bCs/>
                <w:color w:val="000000"/>
                <w:sz w:val="16"/>
                <w:szCs w:val="16"/>
              </w:rPr>
            </w:pPr>
          </w:p>
        </w:tc>
        <w:tc>
          <w:tcPr>
            <w:tcW w:w="506" w:type="pct"/>
            <w:vAlign w:val="center"/>
          </w:tcPr>
          <w:p w14:paraId="7B2949D8" w14:textId="0C60B972" w:rsidR="00CD2518" w:rsidRPr="00FA1766" w:rsidRDefault="00CD2518" w:rsidP="00155AEF">
            <w:pPr>
              <w:pStyle w:val="Prrafodelista"/>
              <w:tabs>
                <w:tab w:val="left" w:pos="567"/>
              </w:tabs>
              <w:spacing w:before="60"/>
              <w:ind w:left="0"/>
              <w:contextualSpacing w:val="0"/>
              <w:jc w:val="right"/>
              <w:rPr>
                <w:rFonts w:ascii="Arial" w:hAnsi="Arial" w:cs="Arial"/>
                <w:sz w:val="16"/>
                <w:szCs w:val="16"/>
              </w:rPr>
            </w:pPr>
            <w:r w:rsidRPr="00FA1766">
              <w:rPr>
                <w:rFonts w:ascii="Arial" w:hAnsi="Arial" w:cs="Arial"/>
                <w:bCs/>
                <w:color w:val="000000"/>
                <w:sz w:val="16"/>
                <w:szCs w:val="16"/>
              </w:rPr>
              <w:t>500</w:t>
            </w:r>
            <w:r w:rsidR="00C76F42" w:rsidRPr="00FA1766">
              <w:rPr>
                <w:rFonts w:ascii="Arial" w:hAnsi="Arial" w:cs="Arial"/>
                <w:bCs/>
                <w:color w:val="000000"/>
                <w:sz w:val="16"/>
                <w:szCs w:val="16"/>
              </w:rPr>
              <w:t>,0</w:t>
            </w:r>
          </w:p>
        </w:tc>
      </w:tr>
    </w:tbl>
    <w:p w14:paraId="5481DEDD" w14:textId="77777777" w:rsidR="00EE1540" w:rsidRPr="00FA1766" w:rsidRDefault="00EE1540" w:rsidP="00BF4915">
      <w:pPr>
        <w:pStyle w:val="Prrafodelista"/>
        <w:tabs>
          <w:tab w:val="left" w:pos="567"/>
        </w:tabs>
        <w:spacing w:before="360" w:after="120" w:line="360" w:lineRule="exact"/>
        <w:ind w:left="0"/>
        <w:contextualSpacing w:val="0"/>
        <w:jc w:val="left"/>
        <w:rPr>
          <w:rFonts w:ascii="Arial" w:hAnsi="Arial" w:cs="Arial"/>
          <w:b/>
        </w:rPr>
        <w:sectPr w:rsidR="00EE1540" w:rsidRPr="00FA1766" w:rsidSect="002A7CEE">
          <w:headerReference w:type="even" r:id="rId8"/>
          <w:headerReference w:type="default" r:id="rId9"/>
          <w:footerReference w:type="even" r:id="rId10"/>
          <w:footerReference w:type="default" r:id="rId11"/>
          <w:headerReference w:type="first" r:id="rId12"/>
          <w:footerReference w:type="first" r:id="rId13"/>
          <w:pgSz w:w="11906" w:h="16838"/>
          <w:pgMar w:top="1985" w:right="1134" w:bottom="1418" w:left="1985" w:header="709" w:footer="709" w:gutter="0"/>
          <w:cols w:space="708"/>
          <w:docGrid w:linePitch="360"/>
        </w:sectPr>
      </w:pPr>
    </w:p>
    <w:p w14:paraId="5CD5F0CC" w14:textId="4C083A02" w:rsidR="00CF27D4" w:rsidRPr="00FA1766" w:rsidRDefault="00CF27D4" w:rsidP="000741A5">
      <w:pPr>
        <w:pStyle w:val="Prrafodelista"/>
        <w:numPr>
          <w:ilvl w:val="0"/>
          <w:numId w:val="1"/>
        </w:numPr>
        <w:tabs>
          <w:tab w:val="left" w:pos="567"/>
        </w:tabs>
        <w:spacing w:before="360" w:after="360" w:line="360" w:lineRule="exact"/>
        <w:ind w:left="0" w:firstLine="0"/>
        <w:contextualSpacing w:val="0"/>
        <w:jc w:val="left"/>
        <w:rPr>
          <w:rFonts w:ascii="Arial" w:hAnsi="Arial" w:cs="Arial"/>
          <w:b/>
        </w:rPr>
      </w:pPr>
      <w:r w:rsidRPr="00FA1766">
        <w:rPr>
          <w:rFonts w:ascii="Arial" w:hAnsi="Arial" w:cs="Arial"/>
          <w:b/>
        </w:rPr>
        <w:lastRenderedPageBreak/>
        <w:t>H</w:t>
      </w:r>
      <w:r w:rsidR="00155AEF" w:rsidRPr="00FA1766">
        <w:rPr>
          <w:rFonts w:ascii="Arial" w:hAnsi="Arial" w:cs="Arial"/>
          <w:b/>
        </w:rPr>
        <w:t xml:space="preserve">ITOS Y OBJETIVOS DE LA </w:t>
      </w:r>
      <w:r w:rsidR="00C24B31" w:rsidRPr="00FA1766">
        <w:rPr>
          <w:rFonts w:ascii="Arial" w:hAnsi="Arial" w:cs="Arial"/>
          <w:b/>
        </w:rPr>
        <w:t>REFORMA-</w:t>
      </w:r>
      <w:r w:rsidR="00155AEF" w:rsidRPr="00FA1766">
        <w:rPr>
          <w:rFonts w:ascii="Arial" w:hAnsi="Arial" w:cs="Arial"/>
          <w:b/>
        </w:rPr>
        <w:t>INVERSIÓN</w:t>
      </w:r>
    </w:p>
    <w:tbl>
      <w:tblPr>
        <w:tblW w:w="5000" w:type="pct"/>
        <w:tblCellMar>
          <w:left w:w="70" w:type="dxa"/>
          <w:right w:w="70" w:type="dxa"/>
        </w:tblCellMar>
        <w:tblLook w:val="04A0" w:firstRow="1" w:lastRow="0" w:firstColumn="1" w:lastColumn="0" w:noHBand="0" w:noVBand="1"/>
      </w:tblPr>
      <w:tblGrid>
        <w:gridCol w:w="407"/>
        <w:gridCol w:w="692"/>
        <w:gridCol w:w="754"/>
        <w:gridCol w:w="985"/>
        <w:gridCol w:w="1039"/>
        <w:gridCol w:w="450"/>
        <w:gridCol w:w="450"/>
        <w:gridCol w:w="450"/>
        <w:gridCol w:w="1180"/>
        <w:gridCol w:w="496"/>
        <w:gridCol w:w="2024"/>
      </w:tblGrid>
      <w:tr w:rsidR="00CD2518" w:rsidRPr="000741A5" w14:paraId="45D8E09C" w14:textId="77777777" w:rsidTr="00270F81">
        <w:trPr>
          <w:trHeight w:val="300"/>
          <w:tblHeader/>
        </w:trPr>
        <w:tc>
          <w:tcPr>
            <w:tcW w:w="330" w:type="pct"/>
            <w:vMerge w:val="restart"/>
            <w:tcBorders>
              <w:top w:val="single" w:sz="4" w:space="0" w:color="auto"/>
              <w:left w:val="single" w:sz="4" w:space="0" w:color="auto"/>
              <w:bottom w:val="single" w:sz="4" w:space="0" w:color="auto"/>
              <w:right w:val="single" w:sz="4" w:space="0" w:color="auto"/>
            </w:tcBorders>
            <w:shd w:val="clear" w:color="000000" w:fill="C6D9F1"/>
            <w:vAlign w:val="center"/>
            <w:hideMark/>
          </w:tcPr>
          <w:p w14:paraId="034CE7FA" w14:textId="77777777" w:rsidR="00CD2518" w:rsidRPr="000741A5" w:rsidRDefault="00CD2518" w:rsidP="000741A5">
            <w:pPr>
              <w:spacing w:before="60" w:after="60"/>
              <w:jc w:val="center"/>
              <w:rPr>
                <w:rFonts w:ascii="Arial" w:eastAsia="Times New Roman" w:hAnsi="Arial" w:cs="Arial"/>
                <w:b/>
                <w:bCs/>
                <w:color w:val="000000"/>
                <w:sz w:val="16"/>
                <w:szCs w:val="16"/>
                <w:lang w:eastAsia="es-ES"/>
              </w:rPr>
            </w:pPr>
            <w:r w:rsidRPr="000741A5">
              <w:rPr>
                <w:rFonts w:ascii="Arial" w:eastAsia="Times New Roman" w:hAnsi="Arial" w:cs="Arial"/>
                <w:b/>
                <w:bCs/>
                <w:color w:val="000000"/>
                <w:sz w:val="16"/>
                <w:szCs w:val="16"/>
                <w:lang w:eastAsia="es-ES"/>
              </w:rPr>
              <w:t>Nº</w:t>
            </w:r>
          </w:p>
        </w:tc>
        <w:tc>
          <w:tcPr>
            <w:tcW w:w="255" w:type="pct"/>
            <w:vMerge w:val="restart"/>
            <w:tcBorders>
              <w:top w:val="single" w:sz="4" w:space="0" w:color="auto"/>
              <w:left w:val="single" w:sz="4" w:space="0" w:color="auto"/>
              <w:bottom w:val="single" w:sz="4" w:space="0" w:color="auto"/>
              <w:right w:val="single" w:sz="4" w:space="0" w:color="auto"/>
            </w:tcBorders>
            <w:shd w:val="clear" w:color="000000" w:fill="C6D9F1"/>
            <w:vAlign w:val="center"/>
            <w:hideMark/>
          </w:tcPr>
          <w:p w14:paraId="386C178B" w14:textId="77777777" w:rsidR="00CD2518" w:rsidRPr="000741A5" w:rsidRDefault="00CD2518" w:rsidP="000741A5">
            <w:pPr>
              <w:spacing w:before="60" w:after="60"/>
              <w:jc w:val="center"/>
              <w:rPr>
                <w:rFonts w:ascii="Arial" w:eastAsia="Times New Roman" w:hAnsi="Arial" w:cs="Arial"/>
                <w:b/>
                <w:bCs/>
                <w:color w:val="000000"/>
                <w:sz w:val="16"/>
                <w:szCs w:val="16"/>
                <w:lang w:eastAsia="es-ES"/>
              </w:rPr>
            </w:pPr>
            <w:r w:rsidRPr="000741A5">
              <w:rPr>
                <w:rFonts w:ascii="Arial" w:eastAsia="Times New Roman" w:hAnsi="Arial" w:cs="Arial"/>
                <w:b/>
                <w:bCs/>
                <w:color w:val="000000"/>
                <w:sz w:val="16"/>
                <w:szCs w:val="16"/>
                <w:lang w:eastAsia="es-ES"/>
              </w:rPr>
              <w:t xml:space="preserve">Medida </w:t>
            </w:r>
          </w:p>
        </w:tc>
        <w:tc>
          <w:tcPr>
            <w:tcW w:w="278" w:type="pct"/>
            <w:vMerge w:val="restart"/>
            <w:tcBorders>
              <w:top w:val="single" w:sz="4" w:space="0" w:color="auto"/>
              <w:left w:val="single" w:sz="4" w:space="0" w:color="auto"/>
              <w:bottom w:val="single" w:sz="4" w:space="0" w:color="auto"/>
              <w:right w:val="single" w:sz="4" w:space="0" w:color="auto"/>
            </w:tcBorders>
            <w:shd w:val="clear" w:color="000000" w:fill="C6D9F1"/>
            <w:vAlign w:val="center"/>
            <w:hideMark/>
          </w:tcPr>
          <w:p w14:paraId="25D01268" w14:textId="77777777" w:rsidR="00CD2518" w:rsidRPr="000741A5" w:rsidRDefault="00CD2518" w:rsidP="000741A5">
            <w:pPr>
              <w:spacing w:before="60" w:after="60"/>
              <w:jc w:val="left"/>
              <w:rPr>
                <w:rFonts w:ascii="Arial" w:eastAsia="Times New Roman" w:hAnsi="Arial" w:cs="Arial"/>
                <w:b/>
                <w:bCs/>
                <w:color w:val="000000"/>
                <w:sz w:val="16"/>
                <w:szCs w:val="16"/>
                <w:lang w:eastAsia="es-ES"/>
              </w:rPr>
            </w:pPr>
            <w:r w:rsidRPr="000741A5">
              <w:rPr>
                <w:rFonts w:ascii="Arial" w:eastAsia="Times New Roman" w:hAnsi="Arial" w:cs="Arial"/>
                <w:b/>
                <w:bCs/>
                <w:color w:val="000000"/>
                <w:sz w:val="16"/>
                <w:szCs w:val="16"/>
                <w:lang w:eastAsia="es-ES"/>
              </w:rPr>
              <w:t xml:space="preserve">Hito/ objetivo </w:t>
            </w:r>
          </w:p>
        </w:tc>
        <w:tc>
          <w:tcPr>
            <w:tcW w:w="458" w:type="pct"/>
            <w:vMerge w:val="restart"/>
            <w:tcBorders>
              <w:top w:val="single" w:sz="4" w:space="0" w:color="auto"/>
              <w:left w:val="single" w:sz="4" w:space="0" w:color="auto"/>
              <w:bottom w:val="single" w:sz="4" w:space="0" w:color="auto"/>
              <w:right w:val="single" w:sz="4" w:space="0" w:color="auto"/>
            </w:tcBorders>
            <w:shd w:val="clear" w:color="000000" w:fill="C6D9F1"/>
            <w:vAlign w:val="center"/>
            <w:hideMark/>
          </w:tcPr>
          <w:p w14:paraId="3A5EE145" w14:textId="77777777" w:rsidR="00CD2518" w:rsidRPr="000741A5" w:rsidRDefault="00CD2518" w:rsidP="000741A5">
            <w:pPr>
              <w:spacing w:before="60" w:after="60"/>
              <w:jc w:val="center"/>
              <w:rPr>
                <w:rFonts w:ascii="Arial" w:eastAsia="Times New Roman" w:hAnsi="Arial" w:cs="Arial"/>
                <w:b/>
                <w:bCs/>
                <w:color w:val="000000"/>
                <w:sz w:val="16"/>
                <w:szCs w:val="16"/>
                <w:lang w:eastAsia="es-ES"/>
              </w:rPr>
            </w:pPr>
            <w:r w:rsidRPr="000741A5">
              <w:rPr>
                <w:rFonts w:ascii="Arial" w:eastAsia="Times New Roman" w:hAnsi="Arial" w:cs="Arial"/>
                <w:b/>
                <w:bCs/>
                <w:color w:val="000000"/>
                <w:sz w:val="16"/>
                <w:szCs w:val="16"/>
                <w:lang w:eastAsia="es-ES"/>
              </w:rPr>
              <w:t xml:space="preserve">Nombre </w:t>
            </w:r>
          </w:p>
        </w:tc>
        <w:tc>
          <w:tcPr>
            <w:tcW w:w="498" w:type="pct"/>
            <w:vMerge w:val="restart"/>
            <w:tcBorders>
              <w:top w:val="single" w:sz="4" w:space="0" w:color="auto"/>
              <w:left w:val="single" w:sz="4" w:space="0" w:color="auto"/>
              <w:bottom w:val="single" w:sz="4" w:space="0" w:color="auto"/>
              <w:right w:val="single" w:sz="4" w:space="0" w:color="auto"/>
            </w:tcBorders>
            <w:shd w:val="clear" w:color="000000" w:fill="C6D9F1"/>
            <w:vAlign w:val="center"/>
            <w:hideMark/>
          </w:tcPr>
          <w:p w14:paraId="64F4E476" w14:textId="77777777" w:rsidR="00CD2518" w:rsidRPr="000741A5" w:rsidRDefault="00CD2518" w:rsidP="000741A5">
            <w:pPr>
              <w:spacing w:before="60" w:after="60"/>
              <w:jc w:val="center"/>
              <w:rPr>
                <w:rFonts w:ascii="Arial" w:eastAsia="Times New Roman" w:hAnsi="Arial" w:cs="Arial"/>
                <w:b/>
                <w:bCs/>
                <w:color w:val="000000"/>
                <w:sz w:val="16"/>
                <w:szCs w:val="16"/>
                <w:lang w:eastAsia="es-ES"/>
              </w:rPr>
            </w:pPr>
            <w:r w:rsidRPr="000741A5">
              <w:rPr>
                <w:rFonts w:ascii="Arial" w:eastAsia="Times New Roman" w:hAnsi="Arial" w:cs="Arial"/>
                <w:b/>
                <w:bCs/>
                <w:color w:val="000000"/>
                <w:sz w:val="16"/>
                <w:szCs w:val="16"/>
                <w:lang w:eastAsia="es-ES"/>
              </w:rPr>
              <w:t xml:space="preserve">Indicadores cualitativos para los hitos </w:t>
            </w:r>
          </w:p>
        </w:tc>
        <w:tc>
          <w:tcPr>
            <w:tcW w:w="503" w:type="pct"/>
            <w:gridSpan w:val="3"/>
            <w:tcBorders>
              <w:top w:val="single" w:sz="4" w:space="0" w:color="auto"/>
              <w:left w:val="nil"/>
              <w:bottom w:val="single" w:sz="4" w:space="0" w:color="auto"/>
              <w:right w:val="single" w:sz="4" w:space="0" w:color="auto"/>
            </w:tcBorders>
            <w:shd w:val="clear" w:color="000000" w:fill="C6D9F1"/>
            <w:vAlign w:val="center"/>
            <w:hideMark/>
          </w:tcPr>
          <w:p w14:paraId="21ED7F40" w14:textId="77777777" w:rsidR="00CD2518" w:rsidRPr="000741A5" w:rsidRDefault="00CD2518" w:rsidP="000741A5">
            <w:pPr>
              <w:spacing w:before="60" w:after="60"/>
              <w:jc w:val="center"/>
              <w:rPr>
                <w:rFonts w:ascii="Arial" w:eastAsia="Times New Roman" w:hAnsi="Arial" w:cs="Arial"/>
                <w:b/>
                <w:bCs/>
                <w:color w:val="000000"/>
                <w:sz w:val="16"/>
                <w:szCs w:val="16"/>
                <w:lang w:eastAsia="es-ES"/>
              </w:rPr>
            </w:pPr>
            <w:r w:rsidRPr="000741A5">
              <w:rPr>
                <w:rFonts w:ascii="Arial" w:eastAsia="Times New Roman" w:hAnsi="Arial" w:cs="Arial"/>
                <w:b/>
                <w:bCs/>
                <w:color w:val="000000"/>
                <w:sz w:val="16"/>
                <w:szCs w:val="16"/>
                <w:lang w:eastAsia="es-ES"/>
              </w:rPr>
              <w:t xml:space="preserve">Indicadores cuantitativos para los objetivos </w:t>
            </w:r>
          </w:p>
        </w:tc>
        <w:tc>
          <w:tcPr>
            <w:tcW w:w="303" w:type="pct"/>
            <w:gridSpan w:val="2"/>
            <w:tcBorders>
              <w:top w:val="single" w:sz="4" w:space="0" w:color="auto"/>
              <w:left w:val="nil"/>
              <w:bottom w:val="single" w:sz="4" w:space="0" w:color="auto"/>
              <w:right w:val="single" w:sz="4" w:space="0" w:color="auto"/>
            </w:tcBorders>
            <w:shd w:val="clear" w:color="000000" w:fill="C6D9F1"/>
            <w:vAlign w:val="center"/>
            <w:hideMark/>
          </w:tcPr>
          <w:p w14:paraId="2F3781CF" w14:textId="77777777" w:rsidR="00CD2518" w:rsidRPr="000741A5" w:rsidRDefault="00CD2518" w:rsidP="000741A5">
            <w:pPr>
              <w:spacing w:before="60" w:after="60"/>
              <w:jc w:val="center"/>
              <w:rPr>
                <w:rFonts w:ascii="Arial" w:eastAsia="Times New Roman" w:hAnsi="Arial" w:cs="Arial"/>
                <w:b/>
                <w:bCs/>
                <w:color w:val="000000"/>
                <w:sz w:val="16"/>
                <w:szCs w:val="16"/>
                <w:lang w:eastAsia="es-ES"/>
              </w:rPr>
            </w:pPr>
            <w:r w:rsidRPr="000741A5">
              <w:rPr>
                <w:rFonts w:ascii="Arial" w:eastAsia="Times New Roman" w:hAnsi="Arial" w:cs="Arial"/>
                <w:b/>
                <w:bCs/>
                <w:color w:val="000000"/>
                <w:sz w:val="16"/>
                <w:szCs w:val="16"/>
                <w:lang w:eastAsia="es-ES"/>
              </w:rPr>
              <w:t xml:space="preserve">Tiempo </w:t>
            </w:r>
          </w:p>
        </w:tc>
        <w:tc>
          <w:tcPr>
            <w:tcW w:w="2375" w:type="pct"/>
            <w:vMerge w:val="restart"/>
            <w:tcBorders>
              <w:top w:val="single" w:sz="4" w:space="0" w:color="auto"/>
              <w:left w:val="single" w:sz="4" w:space="0" w:color="auto"/>
              <w:bottom w:val="single" w:sz="4" w:space="0" w:color="auto"/>
              <w:right w:val="single" w:sz="4" w:space="0" w:color="auto"/>
            </w:tcBorders>
            <w:shd w:val="clear" w:color="000000" w:fill="C6D9F1"/>
            <w:vAlign w:val="center"/>
            <w:hideMark/>
          </w:tcPr>
          <w:p w14:paraId="7F7BA794" w14:textId="77777777" w:rsidR="00CD2518" w:rsidRPr="000741A5" w:rsidRDefault="00CD2518" w:rsidP="000741A5">
            <w:pPr>
              <w:spacing w:before="60" w:after="60"/>
              <w:jc w:val="center"/>
              <w:rPr>
                <w:rFonts w:ascii="Arial" w:eastAsia="Times New Roman" w:hAnsi="Arial" w:cs="Arial"/>
                <w:b/>
                <w:bCs/>
                <w:color w:val="000000"/>
                <w:sz w:val="16"/>
                <w:szCs w:val="16"/>
                <w:lang w:eastAsia="es-ES"/>
              </w:rPr>
            </w:pPr>
            <w:r w:rsidRPr="000741A5">
              <w:rPr>
                <w:rFonts w:ascii="Arial" w:eastAsia="Times New Roman" w:hAnsi="Arial" w:cs="Arial"/>
                <w:b/>
                <w:bCs/>
                <w:color w:val="000000"/>
                <w:sz w:val="16"/>
                <w:szCs w:val="16"/>
                <w:lang w:eastAsia="es-ES"/>
              </w:rPr>
              <w:t xml:space="preserve">Descripción de cada hito y objetivo </w:t>
            </w:r>
          </w:p>
        </w:tc>
      </w:tr>
      <w:tr w:rsidR="00CD2518" w:rsidRPr="000741A5" w14:paraId="688D6C59" w14:textId="77777777" w:rsidTr="00270F81">
        <w:trPr>
          <w:trHeight w:val="1170"/>
          <w:tblHeader/>
        </w:trPr>
        <w:tc>
          <w:tcPr>
            <w:tcW w:w="330" w:type="pct"/>
            <w:vMerge/>
            <w:tcBorders>
              <w:top w:val="single" w:sz="4" w:space="0" w:color="auto"/>
              <w:left w:val="single" w:sz="4" w:space="0" w:color="auto"/>
              <w:bottom w:val="single" w:sz="4" w:space="0" w:color="auto"/>
              <w:right w:val="single" w:sz="4" w:space="0" w:color="auto"/>
            </w:tcBorders>
            <w:vAlign w:val="center"/>
            <w:hideMark/>
          </w:tcPr>
          <w:p w14:paraId="2C2DA6A7" w14:textId="77777777" w:rsidR="00CD2518" w:rsidRPr="000741A5" w:rsidRDefault="00CD2518" w:rsidP="000741A5">
            <w:pPr>
              <w:spacing w:before="60" w:after="60"/>
              <w:jc w:val="left"/>
              <w:rPr>
                <w:rFonts w:ascii="Arial" w:eastAsia="Times New Roman" w:hAnsi="Arial" w:cs="Arial"/>
                <w:b/>
                <w:bCs/>
                <w:color w:val="000000"/>
                <w:sz w:val="16"/>
                <w:szCs w:val="16"/>
                <w:lang w:eastAsia="es-ES"/>
              </w:rPr>
            </w:pPr>
          </w:p>
        </w:tc>
        <w:tc>
          <w:tcPr>
            <w:tcW w:w="255" w:type="pct"/>
            <w:vMerge/>
            <w:tcBorders>
              <w:top w:val="single" w:sz="4" w:space="0" w:color="auto"/>
              <w:left w:val="single" w:sz="4" w:space="0" w:color="auto"/>
              <w:bottom w:val="single" w:sz="4" w:space="0" w:color="auto"/>
              <w:right w:val="single" w:sz="4" w:space="0" w:color="auto"/>
            </w:tcBorders>
            <w:vAlign w:val="center"/>
            <w:hideMark/>
          </w:tcPr>
          <w:p w14:paraId="6E5F104F" w14:textId="77777777" w:rsidR="00CD2518" w:rsidRPr="000741A5" w:rsidRDefault="00CD2518" w:rsidP="000741A5">
            <w:pPr>
              <w:spacing w:before="60" w:after="60"/>
              <w:jc w:val="left"/>
              <w:rPr>
                <w:rFonts w:ascii="Arial" w:eastAsia="Times New Roman" w:hAnsi="Arial" w:cs="Arial"/>
                <w:b/>
                <w:bCs/>
                <w:color w:val="000000"/>
                <w:sz w:val="16"/>
                <w:szCs w:val="16"/>
                <w:lang w:eastAsia="es-ES"/>
              </w:rPr>
            </w:pPr>
          </w:p>
        </w:tc>
        <w:tc>
          <w:tcPr>
            <w:tcW w:w="278" w:type="pct"/>
            <w:vMerge/>
            <w:tcBorders>
              <w:top w:val="single" w:sz="4" w:space="0" w:color="auto"/>
              <w:left w:val="single" w:sz="4" w:space="0" w:color="auto"/>
              <w:bottom w:val="single" w:sz="4" w:space="0" w:color="auto"/>
              <w:right w:val="single" w:sz="4" w:space="0" w:color="auto"/>
            </w:tcBorders>
            <w:vAlign w:val="center"/>
            <w:hideMark/>
          </w:tcPr>
          <w:p w14:paraId="50019704" w14:textId="77777777" w:rsidR="00CD2518" w:rsidRPr="000741A5" w:rsidRDefault="00CD2518" w:rsidP="000741A5">
            <w:pPr>
              <w:spacing w:before="60" w:after="60"/>
              <w:jc w:val="left"/>
              <w:rPr>
                <w:rFonts w:ascii="Arial" w:eastAsia="Times New Roman" w:hAnsi="Arial" w:cs="Arial"/>
                <w:b/>
                <w:bCs/>
                <w:color w:val="000000"/>
                <w:sz w:val="16"/>
                <w:szCs w:val="16"/>
                <w:lang w:eastAsia="es-ES"/>
              </w:rPr>
            </w:pPr>
          </w:p>
        </w:tc>
        <w:tc>
          <w:tcPr>
            <w:tcW w:w="458" w:type="pct"/>
            <w:vMerge/>
            <w:tcBorders>
              <w:top w:val="single" w:sz="4" w:space="0" w:color="auto"/>
              <w:left w:val="single" w:sz="4" w:space="0" w:color="auto"/>
              <w:bottom w:val="single" w:sz="4" w:space="0" w:color="auto"/>
              <w:right w:val="single" w:sz="4" w:space="0" w:color="auto"/>
            </w:tcBorders>
            <w:vAlign w:val="center"/>
            <w:hideMark/>
          </w:tcPr>
          <w:p w14:paraId="680B5914" w14:textId="77777777" w:rsidR="00CD2518" w:rsidRPr="000741A5" w:rsidRDefault="00CD2518" w:rsidP="000741A5">
            <w:pPr>
              <w:spacing w:before="60" w:after="60"/>
              <w:jc w:val="left"/>
              <w:rPr>
                <w:rFonts w:ascii="Arial" w:eastAsia="Times New Roman" w:hAnsi="Arial" w:cs="Arial"/>
                <w:b/>
                <w:bCs/>
                <w:color w:val="000000"/>
                <w:sz w:val="16"/>
                <w:szCs w:val="16"/>
                <w:lang w:eastAsia="es-ES"/>
              </w:rPr>
            </w:pPr>
          </w:p>
        </w:tc>
        <w:tc>
          <w:tcPr>
            <w:tcW w:w="498" w:type="pct"/>
            <w:vMerge/>
            <w:tcBorders>
              <w:top w:val="single" w:sz="4" w:space="0" w:color="auto"/>
              <w:left w:val="single" w:sz="4" w:space="0" w:color="auto"/>
              <w:bottom w:val="single" w:sz="4" w:space="0" w:color="auto"/>
              <w:right w:val="single" w:sz="4" w:space="0" w:color="auto"/>
            </w:tcBorders>
            <w:vAlign w:val="center"/>
            <w:hideMark/>
          </w:tcPr>
          <w:p w14:paraId="1665524C" w14:textId="77777777" w:rsidR="00CD2518" w:rsidRPr="000741A5" w:rsidRDefault="00CD2518" w:rsidP="000741A5">
            <w:pPr>
              <w:spacing w:before="60" w:after="60"/>
              <w:jc w:val="left"/>
              <w:rPr>
                <w:rFonts w:ascii="Arial" w:eastAsia="Times New Roman" w:hAnsi="Arial" w:cs="Arial"/>
                <w:b/>
                <w:bCs/>
                <w:color w:val="000000"/>
                <w:sz w:val="16"/>
                <w:szCs w:val="16"/>
                <w:lang w:eastAsia="es-ES"/>
              </w:rPr>
            </w:pPr>
          </w:p>
        </w:tc>
        <w:tc>
          <w:tcPr>
            <w:tcW w:w="168" w:type="pct"/>
            <w:tcBorders>
              <w:top w:val="nil"/>
              <w:left w:val="nil"/>
              <w:bottom w:val="single" w:sz="4" w:space="0" w:color="auto"/>
              <w:right w:val="single" w:sz="4" w:space="0" w:color="auto"/>
            </w:tcBorders>
            <w:shd w:val="clear" w:color="000000" w:fill="C6D9F1"/>
            <w:textDirection w:val="btLr"/>
            <w:vAlign w:val="center"/>
            <w:hideMark/>
          </w:tcPr>
          <w:p w14:paraId="4812F504" w14:textId="77777777" w:rsidR="00CD2518" w:rsidRPr="000741A5" w:rsidRDefault="00CD2518" w:rsidP="000741A5">
            <w:pPr>
              <w:spacing w:before="60" w:after="60"/>
              <w:jc w:val="center"/>
              <w:rPr>
                <w:rFonts w:ascii="Arial" w:eastAsia="Times New Roman" w:hAnsi="Arial" w:cs="Arial"/>
                <w:b/>
                <w:bCs/>
                <w:color w:val="000000"/>
                <w:sz w:val="16"/>
                <w:szCs w:val="16"/>
                <w:lang w:eastAsia="es-ES"/>
              </w:rPr>
            </w:pPr>
            <w:r w:rsidRPr="000741A5">
              <w:rPr>
                <w:rFonts w:ascii="Arial" w:eastAsia="Times New Roman" w:hAnsi="Arial" w:cs="Arial"/>
                <w:b/>
                <w:bCs/>
                <w:color w:val="000000"/>
                <w:sz w:val="16"/>
                <w:szCs w:val="16"/>
                <w:lang w:eastAsia="es-ES"/>
              </w:rPr>
              <w:t xml:space="preserve">Unidad </w:t>
            </w:r>
          </w:p>
        </w:tc>
        <w:tc>
          <w:tcPr>
            <w:tcW w:w="168" w:type="pct"/>
            <w:tcBorders>
              <w:top w:val="nil"/>
              <w:left w:val="nil"/>
              <w:bottom w:val="single" w:sz="4" w:space="0" w:color="auto"/>
              <w:right w:val="single" w:sz="4" w:space="0" w:color="auto"/>
            </w:tcBorders>
            <w:shd w:val="clear" w:color="000000" w:fill="C6D9F1"/>
            <w:textDirection w:val="btLr"/>
            <w:vAlign w:val="center"/>
            <w:hideMark/>
          </w:tcPr>
          <w:p w14:paraId="1A4E7844" w14:textId="77777777" w:rsidR="00CD2518" w:rsidRPr="000741A5" w:rsidRDefault="00CD2518" w:rsidP="000741A5">
            <w:pPr>
              <w:spacing w:before="60" w:after="60"/>
              <w:jc w:val="center"/>
              <w:rPr>
                <w:rFonts w:ascii="Arial" w:eastAsia="Times New Roman" w:hAnsi="Arial" w:cs="Arial"/>
                <w:b/>
                <w:bCs/>
                <w:color w:val="000000"/>
                <w:sz w:val="16"/>
                <w:szCs w:val="16"/>
                <w:lang w:eastAsia="es-ES"/>
              </w:rPr>
            </w:pPr>
            <w:r w:rsidRPr="000741A5">
              <w:rPr>
                <w:rFonts w:ascii="Arial" w:eastAsia="Times New Roman" w:hAnsi="Arial" w:cs="Arial"/>
                <w:b/>
                <w:bCs/>
                <w:color w:val="000000"/>
                <w:sz w:val="16"/>
                <w:szCs w:val="16"/>
                <w:lang w:eastAsia="es-ES"/>
              </w:rPr>
              <w:t xml:space="preserve">Valor de referencia </w:t>
            </w:r>
          </w:p>
        </w:tc>
        <w:tc>
          <w:tcPr>
            <w:tcW w:w="168" w:type="pct"/>
            <w:tcBorders>
              <w:top w:val="nil"/>
              <w:left w:val="nil"/>
              <w:bottom w:val="single" w:sz="4" w:space="0" w:color="auto"/>
              <w:right w:val="single" w:sz="4" w:space="0" w:color="auto"/>
            </w:tcBorders>
            <w:shd w:val="clear" w:color="000000" w:fill="C6D9F1"/>
            <w:textDirection w:val="btLr"/>
            <w:vAlign w:val="center"/>
            <w:hideMark/>
          </w:tcPr>
          <w:p w14:paraId="4F688C10" w14:textId="77777777" w:rsidR="00CD2518" w:rsidRPr="000741A5" w:rsidRDefault="00CD2518" w:rsidP="000741A5">
            <w:pPr>
              <w:spacing w:before="60" w:after="60"/>
              <w:jc w:val="center"/>
              <w:rPr>
                <w:rFonts w:ascii="Arial" w:eastAsia="Times New Roman" w:hAnsi="Arial" w:cs="Arial"/>
                <w:b/>
                <w:bCs/>
                <w:color w:val="000000"/>
                <w:sz w:val="16"/>
                <w:szCs w:val="16"/>
                <w:lang w:eastAsia="es-ES"/>
              </w:rPr>
            </w:pPr>
            <w:r w:rsidRPr="000741A5">
              <w:rPr>
                <w:rFonts w:ascii="Arial" w:eastAsia="Times New Roman" w:hAnsi="Arial" w:cs="Arial"/>
                <w:b/>
                <w:bCs/>
                <w:color w:val="000000"/>
                <w:sz w:val="16"/>
                <w:szCs w:val="16"/>
                <w:lang w:eastAsia="es-ES"/>
              </w:rPr>
              <w:t xml:space="preserve">Meta </w:t>
            </w:r>
          </w:p>
        </w:tc>
        <w:tc>
          <w:tcPr>
            <w:tcW w:w="120" w:type="pct"/>
            <w:tcBorders>
              <w:top w:val="nil"/>
              <w:left w:val="nil"/>
              <w:bottom w:val="single" w:sz="4" w:space="0" w:color="auto"/>
              <w:right w:val="single" w:sz="4" w:space="0" w:color="auto"/>
            </w:tcBorders>
            <w:shd w:val="clear" w:color="000000" w:fill="C6D9F1"/>
            <w:vAlign w:val="center"/>
            <w:hideMark/>
          </w:tcPr>
          <w:p w14:paraId="78D226F6" w14:textId="77777777" w:rsidR="00CD2518" w:rsidRPr="000741A5" w:rsidRDefault="00CD2518" w:rsidP="000741A5">
            <w:pPr>
              <w:spacing w:before="60" w:after="60"/>
              <w:jc w:val="center"/>
              <w:rPr>
                <w:rFonts w:ascii="Arial" w:eastAsia="Times New Roman" w:hAnsi="Arial" w:cs="Arial"/>
                <w:b/>
                <w:bCs/>
                <w:color w:val="000000"/>
                <w:sz w:val="16"/>
                <w:szCs w:val="16"/>
                <w:lang w:eastAsia="es-ES"/>
              </w:rPr>
            </w:pPr>
            <w:r w:rsidRPr="000741A5">
              <w:rPr>
                <w:rFonts w:ascii="Arial" w:eastAsia="Times New Roman" w:hAnsi="Arial" w:cs="Arial"/>
                <w:b/>
                <w:bCs/>
                <w:color w:val="000000"/>
                <w:sz w:val="16"/>
                <w:szCs w:val="16"/>
                <w:lang w:eastAsia="es-ES"/>
              </w:rPr>
              <w:t>Tr</w:t>
            </w:r>
          </w:p>
        </w:tc>
        <w:tc>
          <w:tcPr>
            <w:tcW w:w="183" w:type="pct"/>
            <w:tcBorders>
              <w:top w:val="nil"/>
              <w:left w:val="nil"/>
              <w:bottom w:val="single" w:sz="4" w:space="0" w:color="auto"/>
              <w:right w:val="single" w:sz="4" w:space="0" w:color="auto"/>
            </w:tcBorders>
            <w:shd w:val="clear" w:color="000000" w:fill="C6D9F1"/>
            <w:vAlign w:val="center"/>
            <w:hideMark/>
          </w:tcPr>
          <w:p w14:paraId="312DB3D0" w14:textId="77777777" w:rsidR="00CD2518" w:rsidRPr="000741A5" w:rsidRDefault="00CD2518" w:rsidP="000741A5">
            <w:pPr>
              <w:spacing w:before="60" w:after="60"/>
              <w:jc w:val="center"/>
              <w:rPr>
                <w:rFonts w:ascii="Arial" w:eastAsia="Times New Roman" w:hAnsi="Arial" w:cs="Arial"/>
                <w:b/>
                <w:bCs/>
                <w:color w:val="000000"/>
                <w:sz w:val="16"/>
                <w:szCs w:val="16"/>
                <w:lang w:eastAsia="es-ES"/>
              </w:rPr>
            </w:pPr>
            <w:r w:rsidRPr="000741A5">
              <w:rPr>
                <w:rFonts w:ascii="Arial" w:eastAsia="Times New Roman" w:hAnsi="Arial" w:cs="Arial"/>
                <w:b/>
                <w:bCs/>
                <w:color w:val="000000"/>
                <w:sz w:val="16"/>
                <w:szCs w:val="16"/>
                <w:lang w:eastAsia="es-ES"/>
              </w:rPr>
              <w:t xml:space="preserve">Año </w:t>
            </w:r>
          </w:p>
        </w:tc>
        <w:tc>
          <w:tcPr>
            <w:tcW w:w="2375" w:type="pct"/>
            <w:vMerge/>
            <w:tcBorders>
              <w:top w:val="single" w:sz="4" w:space="0" w:color="auto"/>
              <w:left w:val="single" w:sz="4" w:space="0" w:color="auto"/>
              <w:bottom w:val="single" w:sz="4" w:space="0" w:color="auto"/>
              <w:right w:val="single" w:sz="4" w:space="0" w:color="auto"/>
            </w:tcBorders>
            <w:vAlign w:val="center"/>
            <w:hideMark/>
          </w:tcPr>
          <w:p w14:paraId="4158038F" w14:textId="77777777" w:rsidR="00CD2518" w:rsidRPr="000741A5" w:rsidRDefault="00CD2518" w:rsidP="000741A5">
            <w:pPr>
              <w:jc w:val="left"/>
              <w:rPr>
                <w:rFonts w:ascii="Arial" w:eastAsia="Times New Roman" w:hAnsi="Arial" w:cs="Arial"/>
                <w:b/>
                <w:bCs/>
                <w:color w:val="000000"/>
                <w:sz w:val="16"/>
                <w:szCs w:val="16"/>
                <w:lang w:eastAsia="es-ES"/>
              </w:rPr>
            </w:pPr>
          </w:p>
        </w:tc>
      </w:tr>
      <w:tr w:rsidR="00CD2518" w:rsidRPr="000741A5" w14:paraId="2AD5BF40" w14:textId="77777777" w:rsidTr="00C76F42">
        <w:trPr>
          <w:trHeight w:val="3000"/>
        </w:trPr>
        <w:tc>
          <w:tcPr>
            <w:tcW w:w="330" w:type="pct"/>
            <w:tcBorders>
              <w:top w:val="nil"/>
              <w:left w:val="single" w:sz="4" w:space="0" w:color="auto"/>
              <w:bottom w:val="single" w:sz="4" w:space="0" w:color="auto"/>
              <w:right w:val="single" w:sz="4" w:space="0" w:color="auto"/>
            </w:tcBorders>
            <w:shd w:val="clear" w:color="auto" w:fill="auto"/>
            <w:vAlign w:val="center"/>
            <w:hideMark/>
          </w:tcPr>
          <w:p w14:paraId="148285A6" w14:textId="77777777" w:rsidR="00CD2518" w:rsidRPr="000741A5" w:rsidRDefault="00CD2518" w:rsidP="000741A5">
            <w:pPr>
              <w:spacing w:before="60"/>
              <w:jc w:val="center"/>
              <w:rPr>
                <w:rFonts w:ascii="Arial" w:eastAsia="Times New Roman" w:hAnsi="Arial" w:cs="Arial"/>
                <w:color w:val="000000"/>
                <w:sz w:val="16"/>
                <w:szCs w:val="16"/>
                <w:lang w:eastAsia="es-ES"/>
              </w:rPr>
            </w:pPr>
            <w:r w:rsidRPr="000741A5">
              <w:rPr>
                <w:rFonts w:ascii="Arial" w:eastAsia="Times New Roman" w:hAnsi="Arial" w:cs="Arial"/>
                <w:color w:val="000000"/>
                <w:sz w:val="16"/>
                <w:szCs w:val="16"/>
                <w:lang w:eastAsia="es-ES"/>
              </w:rPr>
              <w:t>249</w:t>
            </w:r>
          </w:p>
        </w:tc>
        <w:tc>
          <w:tcPr>
            <w:tcW w:w="255" w:type="pct"/>
            <w:tcBorders>
              <w:top w:val="nil"/>
              <w:left w:val="nil"/>
              <w:bottom w:val="single" w:sz="4" w:space="0" w:color="auto"/>
              <w:right w:val="single" w:sz="4" w:space="0" w:color="auto"/>
            </w:tcBorders>
            <w:shd w:val="clear" w:color="auto" w:fill="auto"/>
            <w:vAlign w:val="center"/>
            <w:hideMark/>
          </w:tcPr>
          <w:p w14:paraId="6E4DF9AF" w14:textId="77777777" w:rsidR="00CD2518" w:rsidRPr="000741A5" w:rsidRDefault="00CD2518" w:rsidP="000741A5">
            <w:pPr>
              <w:spacing w:before="60"/>
              <w:jc w:val="center"/>
              <w:rPr>
                <w:rFonts w:ascii="Arial" w:eastAsia="Times New Roman" w:hAnsi="Arial" w:cs="Arial"/>
                <w:color w:val="000000"/>
                <w:sz w:val="16"/>
                <w:szCs w:val="16"/>
                <w:lang w:eastAsia="es-ES"/>
              </w:rPr>
            </w:pPr>
            <w:r w:rsidRPr="000741A5">
              <w:rPr>
                <w:rFonts w:ascii="Arial" w:eastAsia="Times New Roman" w:hAnsi="Arial" w:cs="Arial"/>
                <w:color w:val="000000"/>
                <w:sz w:val="16"/>
                <w:szCs w:val="16"/>
                <w:lang w:eastAsia="es-ES"/>
              </w:rPr>
              <w:t xml:space="preserve">C16.R1 </w:t>
            </w:r>
          </w:p>
        </w:tc>
        <w:tc>
          <w:tcPr>
            <w:tcW w:w="278" w:type="pct"/>
            <w:tcBorders>
              <w:top w:val="nil"/>
              <w:left w:val="nil"/>
              <w:bottom w:val="single" w:sz="4" w:space="0" w:color="auto"/>
              <w:right w:val="single" w:sz="4" w:space="0" w:color="auto"/>
            </w:tcBorders>
            <w:shd w:val="clear" w:color="auto" w:fill="auto"/>
            <w:vAlign w:val="center"/>
            <w:hideMark/>
          </w:tcPr>
          <w:p w14:paraId="40709A3F" w14:textId="77777777" w:rsidR="00CD2518" w:rsidRPr="000741A5" w:rsidRDefault="00CD2518" w:rsidP="000741A5">
            <w:pPr>
              <w:spacing w:before="60"/>
              <w:jc w:val="left"/>
              <w:rPr>
                <w:rFonts w:ascii="Arial" w:eastAsia="Times New Roman" w:hAnsi="Arial" w:cs="Arial"/>
                <w:color w:val="000000"/>
                <w:sz w:val="16"/>
                <w:szCs w:val="16"/>
                <w:lang w:eastAsia="es-ES"/>
              </w:rPr>
            </w:pPr>
            <w:r w:rsidRPr="000741A5">
              <w:rPr>
                <w:rFonts w:ascii="Arial" w:eastAsia="Times New Roman" w:hAnsi="Arial" w:cs="Arial"/>
                <w:color w:val="000000"/>
                <w:sz w:val="16"/>
                <w:szCs w:val="16"/>
                <w:lang w:eastAsia="es-ES"/>
              </w:rPr>
              <w:t xml:space="preserve">Hito </w:t>
            </w:r>
          </w:p>
        </w:tc>
        <w:tc>
          <w:tcPr>
            <w:tcW w:w="458" w:type="pct"/>
            <w:tcBorders>
              <w:top w:val="nil"/>
              <w:left w:val="nil"/>
              <w:bottom w:val="single" w:sz="4" w:space="0" w:color="auto"/>
              <w:right w:val="single" w:sz="4" w:space="0" w:color="auto"/>
            </w:tcBorders>
            <w:shd w:val="clear" w:color="auto" w:fill="auto"/>
            <w:vAlign w:val="center"/>
            <w:hideMark/>
          </w:tcPr>
          <w:p w14:paraId="3ADA3D7A" w14:textId="77777777" w:rsidR="00CD2518" w:rsidRPr="000741A5" w:rsidRDefault="00CD2518" w:rsidP="000741A5">
            <w:pPr>
              <w:spacing w:before="60"/>
              <w:jc w:val="left"/>
              <w:rPr>
                <w:rFonts w:ascii="Arial" w:eastAsia="Times New Roman" w:hAnsi="Arial" w:cs="Arial"/>
                <w:color w:val="000000"/>
                <w:sz w:val="16"/>
                <w:szCs w:val="16"/>
                <w:lang w:eastAsia="es-ES"/>
              </w:rPr>
            </w:pPr>
            <w:r w:rsidRPr="000741A5">
              <w:rPr>
                <w:rFonts w:ascii="Arial" w:eastAsia="Times New Roman" w:hAnsi="Arial" w:cs="Arial"/>
                <w:color w:val="000000"/>
                <w:sz w:val="16"/>
                <w:szCs w:val="16"/>
                <w:lang w:eastAsia="es-ES"/>
              </w:rPr>
              <w:t xml:space="preserve">Estrategia Nacional de Inteligencia Artificial </w:t>
            </w:r>
          </w:p>
        </w:tc>
        <w:tc>
          <w:tcPr>
            <w:tcW w:w="498" w:type="pct"/>
            <w:tcBorders>
              <w:top w:val="nil"/>
              <w:left w:val="nil"/>
              <w:bottom w:val="single" w:sz="4" w:space="0" w:color="auto"/>
              <w:right w:val="single" w:sz="4" w:space="0" w:color="auto"/>
            </w:tcBorders>
            <w:shd w:val="clear" w:color="auto" w:fill="auto"/>
            <w:vAlign w:val="center"/>
            <w:hideMark/>
          </w:tcPr>
          <w:p w14:paraId="61753BF2" w14:textId="77777777" w:rsidR="00CD2518" w:rsidRPr="000741A5" w:rsidRDefault="00CD2518" w:rsidP="000741A5">
            <w:pPr>
              <w:spacing w:before="60"/>
              <w:jc w:val="left"/>
              <w:rPr>
                <w:rFonts w:ascii="Arial" w:eastAsia="Times New Roman" w:hAnsi="Arial" w:cs="Arial"/>
                <w:color w:val="000000"/>
                <w:sz w:val="16"/>
                <w:szCs w:val="16"/>
                <w:lang w:eastAsia="es-ES"/>
              </w:rPr>
            </w:pPr>
            <w:r w:rsidRPr="000741A5">
              <w:rPr>
                <w:rFonts w:ascii="Arial" w:eastAsia="Times New Roman" w:hAnsi="Arial" w:cs="Arial"/>
                <w:color w:val="000000"/>
                <w:sz w:val="16"/>
                <w:szCs w:val="16"/>
                <w:lang w:eastAsia="es-ES"/>
              </w:rPr>
              <w:t xml:space="preserve">Publicación en el BOE </w:t>
            </w:r>
          </w:p>
        </w:tc>
        <w:tc>
          <w:tcPr>
            <w:tcW w:w="168" w:type="pct"/>
            <w:tcBorders>
              <w:top w:val="nil"/>
              <w:left w:val="nil"/>
              <w:bottom w:val="single" w:sz="4" w:space="0" w:color="auto"/>
              <w:right w:val="single" w:sz="4" w:space="0" w:color="auto"/>
            </w:tcBorders>
            <w:shd w:val="clear" w:color="auto" w:fill="auto"/>
            <w:vAlign w:val="bottom"/>
          </w:tcPr>
          <w:p w14:paraId="6989AFD1" w14:textId="21A482EA" w:rsidR="00CD2518" w:rsidRPr="000741A5" w:rsidRDefault="00CD2518" w:rsidP="000741A5">
            <w:pPr>
              <w:spacing w:before="60"/>
              <w:jc w:val="center"/>
              <w:rPr>
                <w:rFonts w:ascii="Arial" w:eastAsia="Times New Roman" w:hAnsi="Arial" w:cs="Arial"/>
                <w:color w:val="000000"/>
                <w:sz w:val="16"/>
                <w:szCs w:val="16"/>
                <w:lang w:eastAsia="es-ES"/>
              </w:rPr>
            </w:pPr>
          </w:p>
        </w:tc>
        <w:tc>
          <w:tcPr>
            <w:tcW w:w="168" w:type="pct"/>
            <w:tcBorders>
              <w:top w:val="nil"/>
              <w:left w:val="nil"/>
              <w:bottom w:val="single" w:sz="4" w:space="0" w:color="auto"/>
              <w:right w:val="single" w:sz="4" w:space="0" w:color="auto"/>
            </w:tcBorders>
            <w:shd w:val="clear" w:color="auto" w:fill="auto"/>
            <w:vAlign w:val="bottom"/>
          </w:tcPr>
          <w:p w14:paraId="622ADD42" w14:textId="074CA00B" w:rsidR="00CD2518" w:rsidRPr="000741A5" w:rsidRDefault="00CD2518" w:rsidP="000741A5">
            <w:pPr>
              <w:spacing w:before="60"/>
              <w:jc w:val="right"/>
              <w:rPr>
                <w:rFonts w:ascii="Arial" w:eastAsia="Times New Roman" w:hAnsi="Arial" w:cs="Arial"/>
                <w:color w:val="000000"/>
                <w:sz w:val="16"/>
                <w:szCs w:val="16"/>
                <w:lang w:eastAsia="es-ES"/>
              </w:rPr>
            </w:pPr>
          </w:p>
        </w:tc>
        <w:tc>
          <w:tcPr>
            <w:tcW w:w="168" w:type="pct"/>
            <w:tcBorders>
              <w:top w:val="nil"/>
              <w:left w:val="nil"/>
              <w:bottom w:val="single" w:sz="4" w:space="0" w:color="auto"/>
              <w:right w:val="single" w:sz="4" w:space="0" w:color="auto"/>
            </w:tcBorders>
            <w:shd w:val="clear" w:color="auto" w:fill="auto"/>
            <w:vAlign w:val="bottom"/>
          </w:tcPr>
          <w:p w14:paraId="2177223E" w14:textId="75B6F7C8" w:rsidR="00CD2518" w:rsidRPr="000741A5" w:rsidRDefault="00CD2518" w:rsidP="000741A5">
            <w:pPr>
              <w:spacing w:before="60"/>
              <w:jc w:val="right"/>
              <w:rPr>
                <w:rFonts w:ascii="Arial" w:eastAsia="Times New Roman" w:hAnsi="Arial" w:cs="Arial"/>
                <w:color w:val="000000"/>
                <w:sz w:val="16"/>
                <w:szCs w:val="16"/>
                <w:lang w:eastAsia="es-ES"/>
              </w:rPr>
            </w:pPr>
          </w:p>
        </w:tc>
        <w:tc>
          <w:tcPr>
            <w:tcW w:w="120" w:type="pct"/>
            <w:tcBorders>
              <w:top w:val="nil"/>
              <w:left w:val="nil"/>
              <w:bottom w:val="single" w:sz="4" w:space="0" w:color="auto"/>
              <w:right w:val="single" w:sz="4" w:space="0" w:color="auto"/>
            </w:tcBorders>
            <w:shd w:val="clear" w:color="auto" w:fill="auto"/>
            <w:vAlign w:val="center"/>
            <w:hideMark/>
          </w:tcPr>
          <w:p w14:paraId="72696243" w14:textId="77777777" w:rsidR="00CD2518" w:rsidRPr="000741A5" w:rsidRDefault="00CD2518" w:rsidP="000741A5">
            <w:pPr>
              <w:spacing w:before="60"/>
              <w:jc w:val="left"/>
              <w:rPr>
                <w:rFonts w:ascii="Arial" w:eastAsia="Times New Roman" w:hAnsi="Arial" w:cs="Arial"/>
                <w:color w:val="000000"/>
                <w:sz w:val="16"/>
                <w:szCs w:val="16"/>
                <w:lang w:eastAsia="es-ES"/>
              </w:rPr>
            </w:pPr>
            <w:r w:rsidRPr="000741A5">
              <w:rPr>
                <w:rFonts w:ascii="Arial" w:eastAsia="Times New Roman" w:hAnsi="Arial" w:cs="Arial"/>
                <w:color w:val="000000"/>
                <w:sz w:val="16"/>
                <w:szCs w:val="16"/>
                <w:lang w:eastAsia="es-ES"/>
              </w:rPr>
              <w:t xml:space="preserve">T3 </w:t>
            </w:r>
          </w:p>
        </w:tc>
        <w:tc>
          <w:tcPr>
            <w:tcW w:w="183" w:type="pct"/>
            <w:tcBorders>
              <w:top w:val="nil"/>
              <w:left w:val="nil"/>
              <w:bottom w:val="single" w:sz="4" w:space="0" w:color="auto"/>
              <w:right w:val="single" w:sz="4" w:space="0" w:color="auto"/>
            </w:tcBorders>
            <w:shd w:val="clear" w:color="auto" w:fill="auto"/>
            <w:vAlign w:val="center"/>
            <w:hideMark/>
          </w:tcPr>
          <w:p w14:paraId="4FEB97F4" w14:textId="77777777" w:rsidR="00CD2518" w:rsidRPr="000741A5" w:rsidRDefault="00CD2518" w:rsidP="000741A5">
            <w:pPr>
              <w:spacing w:before="60"/>
              <w:jc w:val="right"/>
              <w:rPr>
                <w:rFonts w:ascii="Arial" w:eastAsia="Times New Roman" w:hAnsi="Arial" w:cs="Arial"/>
                <w:color w:val="000000"/>
                <w:sz w:val="16"/>
                <w:szCs w:val="16"/>
                <w:lang w:eastAsia="es-ES"/>
              </w:rPr>
            </w:pPr>
            <w:r w:rsidRPr="000741A5">
              <w:rPr>
                <w:rFonts w:ascii="Arial" w:eastAsia="Times New Roman" w:hAnsi="Arial" w:cs="Arial"/>
                <w:color w:val="000000"/>
                <w:sz w:val="16"/>
                <w:szCs w:val="16"/>
                <w:lang w:eastAsia="es-ES"/>
              </w:rPr>
              <w:t>2020</w:t>
            </w:r>
          </w:p>
        </w:tc>
        <w:tc>
          <w:tcPr>
            <w:tcW w:w="2375" w:type="pct"/>
            <w:tcBorders>
              <w:top w:val="nil"/>
              <w:left w:val="nil"/>
              <w:bottom w:val="single" w:sz="4" w:space="0" w:color="auto"/>
              <w:right w:val="single" w:sz="4" w:space="0" w:color="auto"/>
            </w:tcBorders>
            <w:shd w:val="clear" w:color="auto" w:fill="auto"/>
            <w:vAlign w:val="center"/>
            <w:hideMark/>
          </w:tcPr>
          <w:p w14:paraId="1C314FF9" w14:textId="77777777" w:rsidR="00CD2518" w:rsidRPr="000741A5" w:rsidRDefault="00CD2518" w:rsidP="000741A5">
            <w:pPr>
              <w:spacing w:before="60"/>
              <w:jc w:val="left"/>
              <w:rPr>
                <w:rFonts w:ascii="Arial" w:eastAsia="Times New Roman" w:hAnsi="Arial" w:cs="Arial"/>
                <w:color w:val="000000"/>
                <w:sz w:val="16"/>
                <w:szCs w:val="16"/>
                <w:lang w:eastAsia="es-ES"/>
              </w:rPr>
            </w:pPr>
            <w:r w:rsidRPr="000741A5">
              <w:rPr>
                <w:rFonts w:ascii="Arial" w:eastAsia="Times New Roman" w:hAnsi="Arial" w:cs="Arial"/>
                <w:color w:val="000000"/>
                <w:sz w:val="16"/>
                <w:szCs w:val="16"/>
                <w:lang w:eastAsia="es-ES"/>
              </w:rPr>
              <w:t xml:space="preserve">Publicación de la Estrategia Nacional de Inteligencia Artificial. La Estrategia persigue los siguientes objetivos: </w:t>
            </w:r>
            <w:r w:rsidRPr="000741A5">
              <w:rPr>
                <w:rFonts w:ascii="Arial" w:eastAsia="Times New Roman" w:hAnsi="Arial" w:cs="Arial"/>
                <w:color w:val="000000"/>
                <w:sz w:val="16"/>
                <w:szCs w:val="16"/>
                <w:lang w:eastAsia="es-ES"/>
              </w:rPr>
              <w:br/>
              <w:t xml:space="preserve">-1. Situar a España como un país comprometido con la excelencia científica e la innovación en materia de IA. </w:t>
            </w:r>
            <w:r w:rsidRPr="000741A5">
              <w:rPr>
                <w:rFonts w:ascii="Arial" w:eastAsia="Times New Roman" w:hAnsi="Arial" w:cs="Arial"/>
                <w:color w:val="000000"/>
                <w:sz w:val="16"/>
                <w:szCs w:val="16"/>
                <w:lang w:eastAsia="es-ES"/>
              </w:rPr>
              <w:br/>
              <w:t xml:space="preserve">-2. Proyección de la lengua española en la IA. </w:t>
            </w:r>
            <w:r w:rsidRPr="000741A5">
              <w:rPr>
                <w:rFonts w:ascii="Arial" w:eastAsia="Times New Roman" w:hAnsi="Arial" w:cs="Arial"/>
                <w:color w:val="000000"/>
                <w:sz w:val="16"/>
                <w:szCs w:val="16"/>
                <w:lang w:eastAsia="es-ES"/>
              </w:rPr>
              <w:br/>
              <w:t xml:space="preserve">-3. Creación de empleo cualificado, estímulo y captación de talentos, con especial atención a las mujeres. </w:t>
            </w:r>
            <w:r w:rsidRPr="000741A5">
              <w:rPr>
                <w:rFonts w:ascii="Arial" w:eastAsia="Times New Roman" w:hAnsi="Arial" w:cs="Arial"/>
                <w:color w:val="000000"/>
                <w:sz w:val="16"/>
                <w:szCs w:val="16"/>
                <w:lang w:eastAsia="es-ES"/>
              </w:rPr>
              <w:br/>
              <w:t xml:space="preserve">-4. Incorporación de la IA al sistema productivo para mejorar la productividad de la empresa española. </w:t>
            </w:r>
            <w:r w:rsidRPr="000741A5">
              <w:rPr>
                <w:rFonts w:ascii="Arial" w:eastAsia="Times New Roman" w:hAnsi="Arial" w:cs="Arial"/>
                <w:color w:val="000000"/>
                <w:sz w:val="16"/>
                <w:szCs w:val="16"/>
                <w:lang w:eastAsia="es-ES"/>
              </w:rPr>
              <w:br/>
              <w:t xml:space="preserve">-5. Creación de un entorno de confianza en relación con la IA. </w:t>
            </w:r>
            <w:r w:rsidRPr="000741A5">
              <w:rPr>
                <w:rFonts w:ascii="Arial" w:eastAsia="Times New Roman" w:hAnsi="Arial" w:cs="Arial"/>
                <w:color w:val="000000"/>
                <w:sz w:val="16"/>
                <w:szCs w:val="16"/>
                <w:lang w:eastAsia="es-ES"/>
              </w:rPr>
              <w:br/>
              <w:t xml:space="preserve">-6. Desarrollo de un marco ético que garantice los derechos individuales y colectivos de los ciudadanos respecto de la inteligencia artificial. </w:t>
            </w:r>
            <w:r w:rsidRPr="000741A5">
              <w:rPr>
                <w:rFonts w:ascii="Arial" w:eastAsia="Times New Roman" w:hAnsi="Arial" w:cs="Arial"/>
                <w:color w:val="000000"/>
                <w:sz w:val="16"/>
                <w:szCs w:val="16"/>
                <w:lang w:eastAsia="es-ES"/>
              </w:rPr>
              <w:br/>
              <w:t xml:space="preserve">-7. Refuerzo de una inteligencia artificial integradora y sostenible; en concreto, reducción de la brecha de género y la brecha digital, y apoyo a la transición ecológica y la cohesión territorial. </w:t>
            </w:r>
          </w:p>
        </w:tc>
      </w:tr>
      <w:tr w:rsidR="00CD2518" w:rsidRPr="000741A5" w14:paraId="13C0FD6E" w14:textId="77777777" w:rsidTr="00C76F42">
        <w:trPr>
          <w:trHeight w:val="1500"/>
        </w:trPr>
        <w:tc>
          <w:tcPr>
            <w:tcW w:w="330" w:type="pct"/>
            <w:tcBorders>
              <w:top w:val="nil"/>
              <w:left w:val="single" w:sz="4" w:space="0" w:color="auto"/>
              <w:bottom w:val="single" w:sz="4" w:space="0" w:color="auto"/>
              <w:right w:val="single" w:sz="4" w:space="0" w:color="auto"/>
            </w:tcBorders>
            <w:shd w:val="clear" w:color="auto" w:fill="auto"/>
            <w:vAlign w:val="center"/>
            <w:hideMark/>
          </w:tcPr>
          <w:p w14:paraId="6516D224" w14:textId="77777777" w:rsidR="00CD2518" w:rsidRPr="000741A5" w:rsidRDefault="00CD2518" w:rsidP="000741A5">
            <w:pPr>
              <w:spacing w:before="60"/>
              <w:jc w:val="center"/>
              <w:rPr>
                <w:rFonts w:ascii="Arial" w:eastAsia="Times New Roman" w:hAnsi="Arial" w:cs="Arial"/>
                <w:color w:val="000000"/>
                <w:sz w:val="16"/>
                <w:szCs w:val="16"/>
                <w:lang w:eastAsia="es-ES"/>
              </w:rPr>
            </w:pPr>
            <w:r w:rsidRPr="000741A5">
              <w:rPr>
                <w:rFonts w:ascii="Arial" w:eastAsia="Times New Roman" w:hAnsi="Arial" w:cs="Arial"/>
                <w:color w:val="000000"/>
                <w:sz w:val="16"/>
                <w:szCs w:val="16"/>
                <w:lang w:eastAsia="es-ES"/>
              </w:rPr>
              <w:t>250</w:t>
            </w:r>
          </w:p>
        </w:tc>
        <w:tc>
          <w:tcPr>
            <w:tcW w:w="255" w:type="pct"/>
            <w:tcBorders>
              <w:top w:val="nil"/>
              <w:left w:val="nil"/>
              <w:bottom w:val="single" w:sz="4" w:space="0" w:color="auto"/>
              <w:right w:val="single" w:sz="4" w:space="0" w:color="auto"/>
            </w:tcBorders>
            <w:shd w:val="clear" w:color="auto" w:fill="auto"/>
            <w:vAlign w:val="center"/>
            <w:hideMark/>
          </w:tcPr>
          <w:p w14:paraId="37888B64" w14:textId="77777777" w:rsidR="00CD2518" w:rsidRPr="000741A5" w:rsidRDefault="00CD2518" w:rsidP="000741A5">
            <w:pPr>
              <w:spacing w:before="60"/>
              <w:jc w:val="center"/>
              <w:rPr>
                <w:rFonts w:ascii="Arial" w:eastAsia="Times New Roman" w:hAnsi="Arial" w:cs="Arial"/>
                <w:color w:val="000000"/>
                <w:sz w:val="16"/>
                <w:szCs w:val="16"/>
                <w:lang w:eastAsia="es-ES"/>
              </w:rPr>
            </w:pPr>
            <w:r w:rsidRPr="000741A5">
              <w:rPr>
                <w:rFonts w:ascii="Arial" w:eastAsia="Times New Roman" w:hAnsi="Arial" w:cs="Arial"/>
                <w:color w:val="000000"/>
                <w:sz w:val="16"/>
                <w:szCs w:val="16"/>
                <w:lang w:eastAsia="es-ES"/>
              </w:rPr>
              <w:t xml:space="preserve">C16.R1 </w:t>
            </w:r>
          </w:p>
        </w:tc>
        <w:tc>
          <w:tcPr>
            <w:tcW w:w="278" w:type="pct"/>
            <w:tcBorders>
              <w:top w:val="nil"/>
              <w:left w:val="nil"/>
              <w:bottom w:val="single" w:sz="4" w:space="0" w:color="auto"/>
              <w:right w:val="single" w:sz="4" w:space="0" w:color="auto"/>
            </w:tcBorders>
            <w:shd w:val="clear" w:color="auto" w:fill="auto"/>
            <w:vAlign w:val="center"/>
            <w:hideMark/>
          </w:tcPr>
          <w:p w14:paraId="0C584CC7" w14:textId="77777777" w:rsidR="00CD2518" w:rsidRPr="000741A5" w:rsidRDefault="00CD2518" w:rsidP="000741A5">
            <w:pPr>
              <w:spacing w:before="60"/>
              <w:jc w:val="left"/>
              <w:rPr>
                <w:rFonts w:ascii="Arial" w:eastAsia="Times New Roman" w:hAnsi="Arial" w:cs="Arial"/>
                <w:color w:val="000000"/>
                <w:sz w:val="16"/>
                <w:szCs w:val="16"/>
                <w:lang w:eastAsia="es-ES"/>
              </w:rPr>
            </w:pPr>
            <w:r w:rsidRPr="000741A5">
              <w:rPr>
                <w:rFonts w:ascii="Arial" w:eastAsia="Times New Roman" w:hAnsi="Arial" w:cs="Arial"/>
                <w:color w:val="000000"/>
                <w:sz w:val="16"/>
                <w:szCs w:val="16"/>
                <w:lang w:eastAsia="es-ES"/>
              </w:rPr>
              <w:t xml:space="preserve">Hito </w:t>
            </w:r>
          </w:p>
        </w:tc>
        <w:tc>
          <w:tcPr>
            <w:tcW w:w="458" w:type="pct"/>
            <w:tcBorders>
              <w:top w:val="nil"/>
              <w:left w:val="nil"/>
              <w:bottom w:val="single" w:sz="4" w:space="0" w:color="auto"/>
              <w:right w:val="single" w:sz="4" w:space="0" w:color="auto"/>
            </w:tcBorders>
            <w:shd w:val="clear" w:color="auto" w:fill="auto"/>
            <w:vAlign w:val="center"/>
            <w:hideMark/>
          </w:tcPr>
          <w:p w14:paraId="328632C7" w14:textId="77777777" w:rsidR="00CD2518" w:rsidRPr="000741A5" w:rsidRDefault="00CD2518" w:rsidP="000741A5">
            <w:pPr>
              <w:spacing w:before="60"/>
              <w:jc w:val="left"/>
              <w:rPr>
                <w:rFonts w:ascii="Arial" w:eastAsia="Times New Roman" w:hAnsi="Arial" w:cs="Arial"/>
                <w:color w:val="000000"/>
                <w:sz w:val="16"/>
                <w:szCs w:val="16"/>
                <w:lang w:eastAsia="es-ES"/>
              </w:rPr>
            </w:pPr>
            <w:r w:rsidRPr="000741A5">
              <w:rPr>
                <w:rFonts w:ascii="Arial" w:eastAsia="Times New Roman" w:hAnsi="Arial" w:cs="Arial"/>
                <w:color w:val="000000"/>
                <w:sz w:val="16"/>
                <w:szCs w:val="16"/>
                <w:lang w:eastAsia="es-ES"/>
              </w:rPr>
              <w:t xml:space="preserve">Carta de Derechos Digitales </w:t>
            </w:r>
          </w:p>
        </w:tc>
        <w:tc>
          <w:tcPr>
            <w:tcW w:w="498" w:type="pct"/>
            <w:tcBorders>
              <w:top w:val="nil"/>
              <w:left w:val="nil"/>
              <w:bottom w:val="single" w:sz="4" w:space="0" w:color="auto"/>
              <w:right w:val="single" w:sz="4" w:space="0" w:color="auto"/>
            </w:tcBorders>
            <w:shd w:val="clear" w:color="auto" w:fill="auto"/>
            <w:vAlign w:val="center"/>
            <w:hideMark/>
          </w:tcPr>
          <w:p w14:paraId="6156D6E1" w14:textId="77777777" w:rsidR="00CD2518" w:rsidRPr="000741A5" w:rsidRDefault="00CD2518" w:rsidP="000741A5">
            <w:pPr>
              <w:spacing w:before="60"/>
              <w:jc w:val="left"/>
              <w:rPr>
                <w:rFonts w:ascii="Arial" w:eastAsia="Times New Roman" w:hAnsi="Arial" w:cs="Arial"/>
                <w:color w:val="000000"/>
                <w:sz w:val="16"/>
                <w:szCs w:val="16"/>
                <w:lang w:eastAsia="es-ES"/>
              </w:rPr>
            </w:pPr>
            <w:r w:rsidRPr="000741A5">
              <w:rPr>
                <w:rFonts w:ascii="Arial" w:eastAsia="Times New Roman" w:hAnsi="Arial" w:cs="Arial"/>
                <w:color w:val="000000"/>
                <w:sz w:val="16"/>
                <w:szCs w:val="16"/>
                <w:lang w:eastAsia="es-ES"/>
              </w:rPr>
              <w:t xml:space="preserve">Publicación en el BOE </w:t>
            </w:r>
          </w:p>
        </w:tc>
        <w:tc>
          <w:tcPr>
            <w:tcW w:w="168" w:type="pct"/>
            <w:tcBorders>
              <w:top w:val="nil"/>
              <w:left w:val="nil"/>
              <w:bottom w:val="single" w:sz="4" w:space="0" w:color="auto"/>
              <w:right w:val="single" w:sz="4" w:space="0" w:color="auto"/>
            </w:tcBorders>
            <w:shd w:val="clear" w:color="auto" w:fill="auto"/>
            <w:vAlign w:val="bottom"/>
          </w:tcPr>
          <w:p w14:paraId="5B7E66BB" w14:textId="67949C83" w:rsidR="00CD2518" w:rsidRPr="000741A5" w:rsidRDefault="00CD2518" w:rsidP="000741A5">
            <w:pPr>
              <w:spacing w:before="60"/>
              <w:jc w:val="center"/>
              <w:rPr>
                <w:rFonts w:ascii="Arial" w:eastAsia="Times New Roman" w:hAnsi="Arial" w:cs="Arial"/>
                <w:color w:val="000000"/>
                <w:sz w:val="16"/>
                <w:szCs w:val="16"/>
                <w:lang w:eastAsia="es-ES"/>
              </w:rPr>
            </w:pPr>
          </w:p>
        </w:tc>
        <w:tc>
          <w:tcPr>
            <w:tcW w:w="168" w:type="pct"/>
            <w:tcBorders>
              <w:top w:val="nil"/>
              <w:left w:val="nil"/>
              <w:bottom w:val="single" w:sz="4" w:space="0" w:color="auto"/>
              <w:right w:val="single" w:sz="4" w:space="0" w:color="auto"/>
            </w:tcBorders>
            <w:shd w:val="clear" w:color="auto" w:fill="auto"/>
            <w:vAlign w:val="bottom"/>
          </w:tcPr>
          <w:p w14:paraId="1B37EA7A" w14:textId="72956019" w:rsidR="00CD2518" w:rsidRPr="000741A5" w:rsidRDefault="00CD2518" w:rsidP="000741A5">
            <w:pPr>
              <w:spacing w:before="60"/>
              <w:jc w:val="right"/>
              <w:rPr>
                <w:rFonts w:ascii="Arial" w:eastAsia="Times New Roman" w:hAnsi="Arial" w:cs="Arial"/>
                <w:color w:val="000000"/>
                <w:sz w:val="16"/>
                <w:szCs w:val="16"/>
                <w:lang w:eastAsia="es-ES"/>
              </w:rPr>
            </w:pPr>
          </w:p>
        </w:tc>
        <w:tc>
          <w:tcPr>
            <w:tcW w:w="168" w:type="pct"/>
            <w:tcBorders>
              <w:top w:val="nil"/>
              <w:left w:val="nil"/>
              <w:bottom w:val="single" w:sz="4" w:space="0" w:color="auto"/>
              <w:right w:val="single" w:sz="4" w:space="0" w:color="auto"/>
            </w:tcBorders>
            <w:shd w:val="clear" w:color="auto" w:fill="auto"/>
            <w:vAlign w:val="bottom"/>
          </w:tcPr>
          <w:p w14:paraId="4B2B1C4B" w14:textId="3F3F1856" w:rsidR="00CD2518" w:rsidRPr="000741A5" w:rsidRDefault="00CD2518" w:rsidP="000741A5">
            <w:pPr>
              <w:spacing w:before="60"/>
              <w:jc w:val="right"/>
              <w:rPr>
                <w:rFonts w:ascii="Arial" w:eastAsia="Times New Roman" w:hAnsi="Arial" w:cs="Arial"/>
                <w:color w:val="000000"/>
                <w:sz w:val="16"/>
                <w:szCs w:val="16"/>
                <w:lang w:eastAsia="es-ES"/>
              </w:rPr>
            </w:pPr>
          </w:p>
        </w:tc>
        <w:tc>
          <w:tcPr>
            <w:tcW w:w="120" w:type="pct"/>
            <w:tcBorders>
              <w:top w:val="nil"/>
              <w:left w:val="nil"/>
              <w:bottom w:val="single" w:sz="4" w:space="0" w:color="auto"/>
              <w:right w:val="single" w:sz="4" w:space="0" w:color="auto"/>
            </w:tcBorders>
            <w:shd w:val="clear" w:color="auto" w:fill="auto"/>
            <w:vAlign w:val="center"/>
            <w:hideMark/>
          </w:tcPr>
          <w:p w14:paraId="4FE93825" w14:textId="77777777" w:rsidR="00CD2518" w:rsidRPr="000741A5" w:rsidRDefault="00CD2518" w:rsidP="000741A5">
            <w:pPr>
              <w:spacing w:before="60"/>
              <w:jc w:val="left"/>
              <w:rPr>
                <w:rFonts w:ascii="Arial" w:eastAsia="Times New Roman" w:hAnsi="Arial" w:cs="Arial"/>
                <w:color w:val="000000"/>
                <w:sz w:val="16"/>
                <w:szCs w:val="16"/>
                <w:lang w:eastAsia="es-ES"/>
              </w:rPr>
            </w:pPr>
            <w:r w:rsidRPr="000741A5">
              <w:rPr>
                <w:rFonts w:ascii="Arial" w:eastAsia="Times New Roman" w:hAnsi="Arial" w:cs="Arial"/>
                <w:color w:val="000000"/>
                <w:sz w:val="16"/>
                <w:szCs w:val="16"/>
                <w:lang w:eastAsia="es-ES"/>
              </w:rPr>
              <w:t xml:space="preserve">T4 </w:t>
            </w:r>
          </w:p>
        </w:tc>
        <w:tc>
          <w:tcPr>
            <w:tcW w:w="183" w:type="pct"/>
            <w:tcBorders>
              <w:top w:val="nil"/>
              <w:left w:val="nil"/>
              <w:bottom w:val="single" w:sz="4" w:space="0" w:color="auto"/>
              <w:right w:val="single" w:sz="4" w:space="0" w:color="auto"/>
            </w:tcBorders>
            <w:shd w:val="clear" w:color="auto" w:fill="auto"/>
            <w:vAlign w:val="center"/>
            <w:hideMark/>
          </w:tcPr>
          <w:p w14:paraId="411BC78C" w14:textId="77777777" w:rsidR="00CD2518" w:rsidRPr="000741A5" w:rsidRDefault="00CD2518" w:rsidP="000741A5">
            <w:pPr>
              <w:spacing w:before="60"/>
              <w:jc w:val="right"/>
              <w:rPr>
                <w:rFonts w:ascii="Arial" w:eastAsia="Times New Roman" w:hAnsi="Arial" w:cs="Arial"/>
                <w:color w:val="000000"/>
                <w:sz w:val="16"/>
                <w:szCs w:val="16"/>
                <w:lang w:eastAsia="es-ES"/>
              </w:rPr>
            </w:pPr>
            <w:r w:rsidRPr="000741A5">
              <w:rPr>
                <w:rFonts w:ascii="Arial" w:eastAsia="Times New Roman" w:hAnsi="Arial" w:cs="Arial"/>
                <w:color w:val="000000"/>
                <w:sz w:val="16"/>
                <w:szCs w:val="16"/>
                <w:lang w:eastAsia="es-ES"/>
              </w:rPr>
              <w:t>2021</w:t>
            </w:r>
          </w:p>
        </w:tc>
        <w:tc>
          <w:tcPr>
            <w:tcW w:w="2375" w:type="pct"/>
            <w:tcBorders>
              <w:top w:val="nil"/>
              <w:left w:val="nil"/>
              <w:bottom w:val="single" w:sz="4" w:space="0" w:color="auto"/>
              <w:right w:val="single" w:sz="4" w:space="0" w:color="auto"/>
            </w:tcBorders>
            <w:shd w:val="clear" w:color="auto" w:fill="auto"/>
            <w:vAlign w:val="center"/>
            <w:hideMark/>
          </w:tcPr>
          <w:p w14:paraId="61C3131C" w14:textId="77777777" w:rsidR="00CD2518" w:rsidRPr="000741A5" w:rsidRDefault="00CD2518" w:rsidP="000741A5">
            <w:pPr>
              <w:spacing w:before="60"/>
              <w:jc w:val="left"/>
              <w:rPr>
                <w:rFonts w:ascii="Arial" w:eastAsia="Times New Roman" w:hAnsi="Arial" w:cs="Arial"/>
                <w:color w:val="000000"/>
                <w:sz w:val="16"/>
                <w:szCs w:val="16"/>
                <w:lang w:eastAsia="es-ES"/>
              </w:rPr>
            </w:pPr>
            <w:r w:rsidRPr="000741A5">
              <w:rPr>
                <w:rFonts w:ascii="Arial" w:eastAsia="Times New Roman" w:hAnsi="Arial" w:cs="Arial"/>
                <w:color w:val="000000"/>
                <w:sz w:val="16"/>
                <w:szCs w:val="16"/>
                <w:lang w:eastAsia="es-ES"/>
              </w:rPr>
              <w:t xml:space="preserve">Adopción por el Gobierno español y publicación en la página web oficial de la Carta de Derechos Digitales. La Carta carece de carácter normativo, y tiene por objeto reconocer los nuevos retos de aplicación e interpretación que plantea la adaptación de los derechos al entorno digital y sugerir principios y políticas al respecto en este contexto. Paralelamente, propondrá un marco de referencia para la actuación de las </w:t>
            </w:r>
            <w:r w:rsidRPr="000741A5">
              <w:rPr>
                <w:rFonts w:ascii="Arial" w:eastAsia="Times New Roman" w:hAnsi="Arial" w:cs="Arial"/>
                <w:color w:val="000000"/>
                <w:sz w:val="16"/>
                <w:szCs w:val="16"/>
                <w:lang w:eastAsia="es-ES"/>
              </w:rPr>
              <w:lastRenderedPageBreak/>
              <w:t xml:space="preserve">autoridades públicas, aprovechando y desarrollando todas las potencialidades y oportunidades del actual entorno digital, y evitando al mismo tiempo sus riesgos. </w:t>
            </w:r>
          </w:p>
        </w:tc>
      </w:tr>
      <w:tr w:rsidR="00CD2518" w:rsidRPr="000741A5" w14:paraId="57FEE33F" w14:textId="77777777" w:rsidTr="00C76F42">
        <w:trPr>
          <w:trHeight w:val="1200"/>
        </w:trPr>
        <w:tc>
          <w:tcPr>
            <w:tcW w:w="330" w:type="pct"/>
            <w:tcBorders>
              <w:top w:val="nil"/>
              <w:left w:val="single" w:sz="4" w:space="0" w:color="auto"/>
              <w:bottom w:val="single" w:sz="4" w:space="0" w:color="auto"/>
              <w:right w:val="single" w:sz="4" w:space="0" w:color="auto"/>
            </w:tcBorders>
            <w:shd w:val="clear" w:color="auto" w:fill="auto"/>
            <w:vAlign w:val="center"/>
            <w:hideMark/>
          </w:tcPr>
          <w:p w14:paraId="6DC719C8" w14:textId="77777777" w:rsidR="00CD2518" w:rsidRPr="000741A5" w:rsidRDefault="00CD2518" w:rsidP="000741A5">
            <w:pPr>
              <w:spacing w:before="60"/>
              <w:jc w:val="center"/>
              <w:rPr>
                <w:rFonts w:ascii="Arial" w:eastAsia="Times New Roman" w:hAnsi="Arial" w:cs="Arial"/>
                <w:color w:val="000000"/>
                <w:sz w:val="16"/>
                <w:szCs w:val="16"/>
                <w:lang w:eastAsia="es-ES"/>
              </w:rPr>
            </w:pPr>
            <w:r w:rsidRPr="000741A5">
              <w:rPr>
                <w:rFonts w:ascii="Arial" w:eastAsia="Times New Roman" w:hAnsi="Arial" w:cs="Arial"/>
                <w:color w:val="000000"/>
                <w:sz w:val="16"/>
                <w:szCs w:val="16"/>
                <w:lang w:eastAsia="es-ES"/>
              </w:rPr>
              <w:lastRenderedPageBreak/>
              <w:t>251</w:t>
            </w:r>
          </w:p>
        </w:tc>
        <w:tc>
          <w:tcPr>
            <w:tcW w:w="255" w:type="pct"/>
            <w:tcBorders>
              <w:top w:val="nil"/>
              <w:left w:val="nil"/>
              <w:bottom w:val="single" w:sz="4" w:space="0" w:color="auto"/>
              <w:right w:val="single" w:sz="4" w:space="0" w:color="auto"/>
            </w:tcBorders>
            <w:shd w:val="clear" w:color="auto" w:fill="auto"/>
            <w:vAlign w:val="center"/>
            <w:hideMark/>
          </w:tcPr>
          <w:p w14:paraId="0A351009" w14:textId="77777777" w:rsidR="00CD2518" w:rsidRPr="000741A5" w:rsidRDefault="00CD2518" w:rsidP="000741A5">
            <w:pPr>
              <w:spacing w:before="60"/>
              <w:jc w:val="center"/>
              <w:rPr>
                <w:rFonts w:ascii="Arial" w:eastAsia="Times New Roman" w:hAnsi="Arial" w:cs="Arial"/>
                <w:color w:val="000000"/>
                <w:sz w:val="16"/>
                <w:szCs w:val="16"/>
                <w:lang w:eastAsia="es-ES"/>
              </w:rPr>
            </w:pPr>
            <w:r w:rsidRPr="000741A5">
              <w:rPr>
                <w:rFonts w:ascii="Arial" w:eastAsia="Times New Roman" w:hAnsi="Arial" w:cs="Arial"/>
                <w:color w:val="000000"/>
                <w:sz w:val="16"/>
                <w:szCs w:val="16"/>
                <w:lang w:eastAsia="es-ES"/>
              </w:rPr>
              <w:t xml:space="preserve">C16.R1 </w:t>
            </w:r>
          </w:p>
        </w:tc>
        <w:tc>
          <w:tcPr>
            <w:tcW w:w="278" w:type="pct"/>
            <w:tcBorders>
              <w:top w:val="nil"/>
              <w:left w:val="nil"/>
              <w:bottom w:val="single" w:sz="4" w:space="0" w:color="auto"/>
              <w:right w:val="single" w:sz="4" w:space="0" w:color="auto"/>
            </w:tcBorders>
            <w:shd w:val="clear" w:color="auto" w:fill="auto"/>
            <w:vAlign w:val="center"/>
            <w:hideMark/>
          </w:tcPr>
          <w:p w14:paraId="30B4DED8" w14:textId="77777777" w:rsidR="00CD2518" w:rsidRPr="000741A5" w:rsidRDefault="00CD2518" w:rsidP="000741A5">
            <w:pPr>
              <w:spacing w:before="60"/>
              <w:jc w:val="left"/>
              <w:rPr>
                <w:rFonts w:ascii="Arial" w:eastAsia="Times New Roman" w:hAnsi="Arial" w:cs="Arial"/>
                <w:color w:val="000000"/>
                <w:sz w:val="16"/>
                <w:szCs w:val="16"/>
                <w:lang w:eastAsia="es-ES"/>
              </w:rPr>
            </w:pPr>
            <w:r w:rsidRPr="000741A5">
              <w:rPr>
                <w:rFonts w:ascii="Arial" w:eastAsia="Times New Roman" w:hAnsi="Arial" w:cs="Arial"/>
                <w:color w:val="000000"/>
                <w:sz w:val="16"/>
                <w:szCs w:val="16"/>
                <w:lang w:eastAsia="es-ES"/>
              </w:rPr>
              <w:t xml:space="preserve">Hito </w:t>
            </w:r>
          </w:p>
        </w:tc>
        <w:tc>
          <w:tcPr>
            <w:tcW w:w="458" w:type="pct"/>
            <w:tcBorders>
              <w:top w:val="nil"/>
              <w:left w:val="nil"/>
              <w:bottom w:val="single" w:sz="4" w:space="0" w:color="auto"/>
              <w:right w:val="single" w:sz="4" w:space="0" w:color="auto"/>
            </w:tcBorders>
            <w:shd w:val="clear" w:color="auto" w:fill="auto"/>
            <w:vAlign w:val="center"/>
            <w:hideMark/>
          </w:tcPr>
          <w:p w14:paraId="25D5D970" w14:textId="77777777" w:rsidR="00CD2518" w:rsidRPr="000741A5" w:rsidRDefault="00CD2518" w:rsidP="000741A5">
            <w:pPr>
              <w:spacing w:before="60"/>
              <w:jc w:val="left"/>
              <w:rPr>
                <w:rFonts w:ascii="Arial" w:eastAsia="Times New Roman" w:hAnsi="Arial" w:cs="Arial"/>
                <w:color w:val="000000"/>
                <w:sz w:val="16"/>
                <w:szCs w:val="16"/>
                <w:lang w:eastAsia="es-ES"/>
              </w:rPr>
            </w:pPr>
            <w:r w:rsidRPr="000741A5">
              <w:rPr>
                <w:rFonts w:ascii="Arial" w:eastAsia="Times New Roman" w:hAnsi="Arial" w:cs="Arial"/>
                <w:color w:val="000000"/>
                <w:sz w:val="16"/>
                <w:szCs w:val="16"/>
                <w:lang w:eastAsia="es-ES"/>
              </w:rPr>
              <w:t xml:space="preserve">Apoyo a proyectos sobre inteligencia artificial </w:t>
            </w:r>
          </w:p>
        </w:tc>
        <w:tc>
          <w:tcPr>
            <w:tcW w:w="498" w:type="pct"/>
            <w:tcBorders>
              <w:top w:val="nil"/>
              <w:left w:val="nil"/>
              <w:bottom w:val="single" w:sz="4" w:space="0" w:color="auto"/>
              <w:right w:val="single" w:sz="4" w:space="0" w:color="auto"/>
            </w:tcBorders>
            <w:shd w:val="clear" w:color="auto" w:fill="auto"/>
            <w:vAlign w:val="center"/>
            <w:hideMark/>
          </w:tcPr>
          <w:p w14:paraId="180376C8" w14:textId="77777777" w:rsidR="00CD2518" w:rsidRPr="000741A5" w:rsidRDefault="00CD2518" w:rsidP="000741A5">
            <w:pPr>
              <w:spacing w:before="60"/>
              <w:jc w:val="left"/>
              <w:rPr>
                <w:rFonts w:ascii="Arial" w:eastAsia="Times New Roman" w:hAnsi="Arial" w:cs="Arial"/>
                <w:color w:val="000000"/>
                <w:sz w:val="16"/>
                <w:szCs w:val="16"/>
                <w:lang w:eastAsia="es-ES"/>
              </w:rPr>
            </w:pPr>
            <w:r w:rsidRPr="000741A5">
              <w:rPr>
                <w:rFonts w:ascii="Arial" w:eastAsia="Times New Roman" w:hAnsi="Arial" w:cs="Arial"/>
                <w:color w:val="000000"/>
                <w:sz w:val="16"/>
                <w:szCs w:val="16"/>
                <w:lang w:eastAsia="es-ES"/>
              </w:rPr>
              <w:t xml:space="preserve">Publicación y financiación de las ayudas del programa </w:t>
            </w:r>
          </w:p>
        </w:tc>
        <w:tc>
          <w:tcPr>
            <w:tcW w:w="168" w:type="pct"/>
            <w:tcBorders>
              <w:top w:val="nil"/>
              <w:left w:val="nil"/>
              <w:bottom w:val="single" w:sz="4" w:space="0" w:color="auto"/>
              <w:right w:val="single" w:sz="4" w:space="0" w:color="auto"/>
            </w:tcBorders>
            <w:shd w:val="clear" w:color="auto" w:fill="auto"/>
            <w:vAlign w:val="bottom"/>
          </w:tcPr>
          <w:p w14:paraId="57F08902" w14:textId="73BA380C" w:rsidR="00CD2518" w:rsidRPr="000741A5" w:rsidRDefault="00CD2518" w:rsidP="000741A5">
            <w:pPr>
              <w:spacing w:before="60"/>
              <w:jc w:val="center"/>
              <w:rPr>
                <w:rFonts w:ascii="Arial" w:eastAsia="Times New Roman" w:hAnsi="Arial" w:cs="Arial"/>
                <w:color w:val="000000"/>
                <w:sz w:val="16"/>
                <w:szCs w:val="16"/>
                <w:lang w:eastAsia="es-ES"/>
              </w:rPr>
            </w:pPr>
          </w:p>
        </w:tc>
        <w:tc>
          <w:tcPr>
            <w:tcW w:w="168" w:type="pct"/>
            <w:tcBorders>
              <w:top w:val="nil"/>
              <w:left w:val="nil"/>
              <w:bottom w:val="single" w:sz="4" w:space="0" w:color="auto"/>
              <w:right w:val="single" w:sz="4" w:space="0" w:color="auto"/>
            </w:tcBorders>
            <w:shd w:val="clear" w:color="auto" w:fill="auto"/>
            <w:vAlign w:val="bottom"/>
          </w:tcPr>
          <w:p w14:paraId="41C4EDF7" w14:textId="10359C4F" w:rsidR="00CD2518" w:rsidRPr="000741A5" w:rsidRDefault="00CD2518" w:rsidP="000741A5">
            <w:pPr>
              <w:spacing w:before="60"/>
              <w:jc w:val="right"/>
              <w:rPr>
                <w:rFonts w:ascii="Arial" w:eastAsia="Times New Roman" w:hAnsi="Arial" w:cs="Arial"/>
                <w:color w:val="000000"/>
                <w:sz w:val="16"/>
                <w:szCs w:val="16"/>
                <w:lang w:eastAsia="es-ES"/>
              </w:rPr>
            </w:pPr>
          </w:p>
        </w:tc>
        <w:tc>
          <w:tcPr>
            <w:tcW w:w="168" w:type="pct"/>
            <w:tcBorders>
              <w:top w:val="nil"/>
              <w:left w:val="nil"/>
              <w:bottom w:val="single" w:sz="4" w:space="0" w:color="auto"/>
              <w:right w:val="single" w:sz="4" w:space="0" w:color="auto"/>
            </w:tcBorders>
            <w:shd w:val="clear" w:color="auto" w:fill="auto"/>
            <w:vAlign w:val="bottom"/>
          </w:tcPr>
          <w:p w14:paraId="3AE9E736" w14:textId="376DF3FA" w:rsidR="00CD2518" w:rsidRPr="000741A5" w:rsidRDefault="00CD2518" w:rsidP="000741A5">
            <w:pPr>
              <w:spacing w:before="60"/>
              <w:jc w:val="right"/>
              <w:rPr>
                <w:rFonts w:ascii="Arial" w:eastAsia="Times New Roman" w:hAnsi="Arial" w:cs="Arial"/>
                <w:color w:val="000000"/>
                <w:sz w:val="16"/>
                <w:szCs w:val="16"/>
                <w:lang w:eastAsia="es-ES"/>
              </w:rPr>
            </w:pPr>
          </w:p>
        </w:tc>
        <w:tc>
          <w:tcPr>
            <w:tcW w:w="120" w:type="pct"/>
            <w:tcBorders>
              <w:top w:val="nil"/>
              <w:left w:val="nil"/>
              <w:bottom w:val="single" w:sz="4" w:space="0" w:color="auto"/>
              <w:right w:val="single" w:sz="4" w:space="0" w:color="auto"/>
            </w:tcBorders>
            <w:shd w:val="clear" w:color="auto" w:fill="auto"/>
            <w:vAlign w:val="center"/>
          </w:tcPr>
          <w:p w14:paraId="3A57CB39" w14:textId="0F1D110E" w:rsidR="00CD2518" w:rsidRPr="000741A5" w:rsidRDefault="00C24B31" w:rsidP="000741A5">
            <w:pPr>
              <w:spacing w:before="60"/>
              <w:jc w:val="left"/>
              <w:rPr>
                <w:rFonts w:ascii="Arial" w:eastAsia="Times New Roman" w:hAnsi="Arial" w:cs="Arial"/>
                <w:color w:val="000000"/>
                <w:sz w:val="16"/>
                <w:szCs w:val="16"/>
                <w:lang w:eastAsia="es-ES"/>
              </w:rPr>
            </w:pPr>
            <w:r>
              <w:rPr>
                <w:rFonts w:ascii="Arial" w:eastAsia="Times New Roman" w:hAnsi="Arial" w:cs="Arial"/>
                <w:color w:val="000000"/>
                <w:sz w:val="16"/>
                <w:szCs w:val="16"/>
                <w:lang w:eastAsia="es-ES"/>
              </w:rPr>
              <w:t>T4REFORMA-</w:t>
            </w:r>
          </w:p>
        </w:tc>
        <w:tc>
          <w:tcPr>
            <w:tcW w:w="183" w:type="pct"/>
            <w:tcBorders>
              <w:top w:val="nil"/>
              <w:left w:val="nil"/>
              <w:bottom w:val="single" w:sz="4" w:space="0" w:color="auto"/>
              <w:right w:val="single" w:sz="4" w:space="0" w:color="auto"/>
            </w:tcBorders>
            <w:shd w:val="clear" w:color="auto" w:fill="auto"/>
            <w:vAlign w:val="center"/>
            <w:hideMark/>
          </w:tcPr>
          <w:p w14:paraId="551C23EB" w14:textId="77777777" w:rsidR="00CD2518" w:rsidRPr="000741A5" w:rsidRDefault="00CD2518" w:rsidP="000741A5">
            <w:pPr>
              <w:spacing w:before="60"/>
              <w:jc w:val="right"/>
              <w:rPr>
                <w:rFonts w:ascii="Arial" w:eastAsia="Times New Roman" w:hAnsi="Arial" w:cs="Arial"/>
                <w:color w:val="000000"/>
                <w:sz w:val="16"/>
                <w:szCs w:val="16"/>
                <w:lang w:eastAsia="es-ES"/>
              </w:rPr>
            </w:pPr>
            <w:r w:rsidRPr="000741A5">
              <w:rPr>
                <w:rFonts w:ascii="Arial" w:eastAsia="Times New Roman" w:hAnsi="Arial" w:cs="Arial"/>
                <w:color w:val="000000"/>
                <w:sz w:val="16"/>
                <w:szCs w:val="16"/>
                <w:lang w:eastAsia="es-ES"/>
              </w:rPr>
              <w:t>2023</w:t>
            </w:r>
          </w:p>
        </w:tc>
        <w:tc>
          <w:tcPr>
            <w:tcW w:w="2375" w:type="pct"/>
            <w:tcBorders>
              <w:top w:val="nil"/>
              <w:left w:val="nil"/>
              <w:bottom w:val="single" w:sz="4" w:space="0" w:color="auto"/>
              <w:right w:val="single" w:sz="4" w:space="0" w:color="auto"/>
            </w:tcBorders>
            <w:shd w:val="clear" w:color="auto" w:fill="auto"/>
            <w:vAlign w:val="center"/>
            <w:hideMark/>
          </w:tcPr>
          <w:p w14:paraId="339AE2E3" w14:textId="77777777" w:rsidR="00CD2518" w:rsidRPr="000741A5" w:rsidRDefault="00CD2518" w:rsidP="000741A5">
            <w:pPr>
              <w:spacing w:before="60"/>
              <w:jc w:val="left"/>
              <w:rPr>
                <w:rFonts w:ascii="Arial" w:eastAsia="Times New Roman" w:hAnsi="Arial" w:cs="Arial"/>
                <w:color w:val="000000"/>
                <w:sz w:val="16"/>
                <w:szCs w:val="16"/>
                <w:lang w:eastAsia="es-ES"/>
              </w:rPr>
            </w:pPr>
            <w:r w:rsidRPr="000741A5">
              <w:rPr>
                <w:rFonts w:ascii="Arial" w:eastAsia="Times New Roman" w:hAnsi="Arial" w:cs="Arial"/>
                <w:color w:val="000000"/>
                <w:sz w:val="16"/>
                <w:szCs w:val="16"/>
                <w:lang w:eastAsia="es-ES"/>
              </w:rPr>
              <w:t xml:space="preserve">Al menos 500 000 000 EUR de presupuesto comprometidos para ayudas a proyectos de I+D en inteligencia artificial, al Nodo de Talento Español en IA, a becas de investigación sobre IA, al instituto multidisciplinar sobre IA, a los observatorios, a la computación cuántica y al programa nacional de algoritmos verdes. Las subvenciones se concederán a través de licitaciones competitivas. </w:t>
            </w:r>
          </w:p>
        </w:tc>
      </w:tr>
      <w:tr w:rsidR="00CD2518" w:rsidRPr="000741A5" w14:paraId="3671E984" w14:textId="77777777" w:rsidTr="00270F81">
        <w:trPr>
          <w:trHeight w:val="1200"/>
        </w:trPr>
        <w:tc>
          <w:tcPr>
            <w:tcW w:w="330" w:type="pct"/>
            <w:tcBorders>
              <w:top w:val="nil"/>
              <w:left w:val="single" w:sz="4" w:space="0" w:color="auto"/>
              <w:bottom w:val="single" w:sz="4" w:space="0" w:color="auto"/>
              <w:right w:val="single" w:sz="4" w:space="0" w:color="auto"/>
            </w:tcBorders>
            <w:shd w:val="clear" w:color="auto" w:fill="auto"/>
            <w:vAlign w:val="center"/>
            <w:hideMark/>
          </w:tcPr>
          <w:p w14:paraId="6860DE59" w14:textId="77777777" w:rsidR="00CD2518" w:rsidRPr="000741A5" w:rsidRDefault="00CD2518" w:rsidP="000741A5">
            <w:pPr>
              <w:spacing w:before="60"/>
              <w:jc w:val="center"/>
              <w:rPr>
                <w:rFonts w:ascii="Arial" w:eastAsia="Times New Roman" w:hAnsi="Arial" w:cs="Arial"/>
                <w:color w:val="000000"/>
                <w:sz w:val="16"/>
                <w:szCs w:val="16"/>
                <w:lang w:eastAsia="es-ES"/>
              </w:rPr>
            </w:pPr>
            <w:r w:rsidRPr="000741A5">
              <w:rPr>
                <w:rFonts w:ascii="Arial" w:eastAsia="Times New Roman" w:hAnsi="Arial" w:cs="Arial"/>
                <w:color w:val="000000"/>
                <w:sz w:val="16"/>
                <w:szCs w:val="16"/>
                <w:lang w:eastAsia="es-ES"/>
              </w:rPr>
              <w:t>252</w:t>
            </w:r>
          </w:p>
        </w:tc>
        <w:tc>
          <w:tcPr>
            <w:tcW w:w="255" w:type="pct"/>
            <w:tcBorders>
              <w:top w:val="nil"/>
              <w:left w:val="nil"/>
              <w:bottom w:val="single" w:sz="4" w:space="0" w:color="auto"/>
              <w:right w:val="single" w:sz="4" w:space="0" w:color="auto"/>
            </w:tcBorders>
            <w:shd w:val="clear" w:color="auto" w:fill="auto"/>
            <w:vAlign w:val="center"/>
            <w:hideMark/>
          </w:tcPr>
          <w:p w14:paraId="673EDCD6" w14:textId="77777777" w:rsidR="00CD2518" w:rsidRPr="000741A5" w:rsidRDefault="00CD2518" w:rsidP="000741A5">
            <w:pPr>
              <w:spacing w:before="60"/>
              <w:jc w:val="center"/>
              <w:rPr>
                <w:rFonts w:ascii="Arial" w:eastAsia="Times New Roman" w:hAnsi="Arial" w:cs="Arial"/>
                <w:color w:val="000000"/>
                <w:sz w:val="16"/>
                <w:szCs w:val="16"/>
                <w:lang w:eastAsia="es-ES"/>
              </w:rPr>
            </w:pPr>
            <w:r w:rsidRPr="000741A5">
              <w:rPr>
                <w:rFonts w:ascii="Arial" w:eastAsia="Times New Roman" w:hAnsi="Arial" w:cs="Arial"/>
                <w:color w:val="000000"/>
                <w:sz w:val="16"/>
                <w:szCs w:val="16"/>
                <w:lang w:eastAsia="es-ES"/>
              </w:rPr>
              <w:t xml:space="preserve">C16.R1 </w:t>
            </w:r>
          </w:p>
        </w:tc>
        <w:tc>
          <w:tcPr>
            <w:tcW w:w="278" w:type="pct"/>
            <w:tcBorders>
              <w:top w:val="nil"/>
              <w:left w:val="nil"/>
              <w:bottom w:val="single" w:sz="4" w:space="0" w:color="auto"/>
              <w:right w:val="single" w:sz="4" w:space="0" w:color="auto"/>
            </w:tcBorders>
            <w:shd w:val="clear" w:color="auto" w:fill="auto"/>
            <w:vAlign w:val="center"/>
            <w:hideMark/>
          </w:tcPr>
          <w:p w14:paraId="71AAFC25" w14:textId="77777777" w:rsidR="00CD2518" w:rsidRPr="000741A5" w:rsidRDefault="00CD2518" w:rsidP="000741A5">
            <w:pPr>
              <w:spacing w:before="60"/>
              <w:jc w:val="left"/>
              <w:rPr>
                <w:rFonts w:ascii="Arial" w:eastAsia="Times New Roman" w:hAnsi="Arial" w:cs="Arial"/>
                <w:color w:val="000000"/>
                <w:sz w:val="16"/>
                <w:szCs w:val="16"/>
                <w:lang w:eastAsia="es-ES"/>
              </w:rPr>
            </w:pPr>
            <w:r w:rsidRPr="000741A5">
              <w:rPr>
                <w:rFonts w:ascii="Arial" w:eastAsia="Times New Roman" w:hAnsi="Arial" w:cs="Arial"/>
                <w:color w:val="000000"/>
                <w:sz w:val="16"/>
                <w:szCs w:val="16"/>
                <w:lang w:eastAsia="es-ES"/>
              </w:rPr>
              <w:t xml:space="preserve">Objetivo </w:t>
            </w:r>
          </w:p>
        </w:tc>
        <w:tc>
          <w:tcPr>
            <w:tcW w:w="458" w:type="pct"/>
            <w:tcBorders>
              <w:top w:val="nil"/>
              <w:left w:val="nil"/>
              <w:bottom w:val="single" w:sz="4" w:space="0" w:color="auto"/>
              <w:right w:val="single" w:sz="4" w:space="0" w:color="auto"/>
            </w:tcBorders>
            <w:shd w:val="clear" w:color="auto" w:fill="auto"/>
            <w:vAlign w:val="center"/>
            <w:hideMark/>
          </w:tcPr>
          <w:p w14:paraId="479801B1" w14:textId="77777777" w:rsidR="00CD2518" w:rsidRPr="000741A5" w:rsidRDefault="00CD2518" w:rsidP="000741A5">
            <w:pPr>
              <w:spacing w:before="60"/>
              <w:jc w:val="left"/>
              <w:rPr>
                <w:rFonts w:ascii="Arial" w:eastAsia="Times New Roman" w:hAnsi="Arial" w:cs="Arial"/>
                <w:color w:val="000000"/>
                <w:sz w:val="16"/>
                <w:szCs w:val="16"/>
                <w:lang w:eastAsia="es-ES"/>
              </w:rPr>
            </w:pPr>
            <w:r w:rsidRPr="000741A5">
              <w:rPr>
                <w:rFonts w:ascii="Arial" w:eastAsia="Times New Roman" w:hAnsi="Arial" w:cs="Arial"/>
                <w:color w:val="000000"/>
                <w:sz w:val="16"/>
                <w:szCs w:val="16"/>
                <w:lang w:eastAsia="es-ES"/>
              </w:rPr>
              <w:t xml:space="preserve">Realización de misiones de país </w:t>
            </w:r>
          </w:p>
        </w:tc>
        <w:tc>
          <w:tcPr>
            <w:tcW w:w="498" w:type="pct"/>
            <w:tcBorders>
              <w:top w:val="nil"/>
              <w:left w:val="nil"/>
              <w:bottom w:val="single" w:sz="4" w:space="0" w:color="auto"/>
              <w:right w:val="single" w:sz="4" w:space="0" w:color="auto"/>
            </w:tcBorders>
            <w:shd w:val="clear" w:color="auto" w:fill="auto"/>
            <w:vAlign w:val="bottom"/>
            <w:hideMark/>
          </w:tcPr>
          <w:p w14:paraId="2D85ACA8" w14:textId="77777777" w:rsidR="00CD2518" w:rsidRPr="000741A5" w:rsidRDefault="00CD2518" w:rsidP="000741A5">
            <w:pPr>
              <w:spacing w:before="60"/>
              <w:jc w:val="left"/>
              <w:rPr>
                <w:rFonts w:ascii="Arial" w:eastAsia="Times New Roman" w:hAnsi="Arial" w:cs="Arial"/>
                <w:color w:val="000000"/>
                <w:sz w:val="16"/>
                <w:szCs w:val="16"/>
                <w:lang w:eastAsia="es-ES"/>
              </w:rPr>
            </w:pPr>
            <w:r w:rsidRPr="000741A5">
              <w:rPr>
                <w:rFonts w:ascii="Arial" w:eastAsia="Times New Roman" w:hAnsi="Arial" w:cs="Arial"/>
                <w:color w:val="000000"/>
                <w:sz w:val="16"/>
                <w:szCs w:val="16"/>
                <w:lang w:eastAsia="es-ES"/>
              </w:rPr>
              <w:t> </w:t>
            </w:r>
          </w:p>
        </w:tc>
        <w:tc>
          <w:tcPr>
            <w:tcW w:w="168" w:type="pct"/>
            <w:tcBorders>
              <w:top w:val="nil"/>
              <w:left w:val="nil"/>
              <w:bottom w:val="single" w:sz="4" w:space="0" w:color="auto"/>
              <w:right w:val="single" w:sz="4" w:space="0" w:color="auto"/>
            </w:tcBorders>
            <w:shd w:val="clear" w:color="auto" w:fill="auto"/>
            <w:vAlign w:val="center"/>
            <w:hideMark/>
          </w:tcPr>
          <w:p w14:paraId="7C3D7C33" w14:textId="77777777" w:rsidR="00CD2518" w:rsidRPr="000741A5" w:rsidRDefault="00CD2518" w:rsidP="000741A5">
            <w:pPr>
              <w:spacing w:before="60"/>
              <w:jc w:val="center"/>
              <w:rPr>
                <w:rFonts w:ascii="Arial" w:eastAsia="Times New Roman" w:hAnsi="Arial" w:cs="Arial"/>
                <w:color w:val="000000"/>
                <w:sz w:val="16"/>
                <w:szCs w:val="16"/>
                <w:lang w:eastAsia="es-ES"/>
              </w:rPr>
            </w:pPr>
            <w:r w:rsidRPr="000741A5">
              <w:rPr>
                <w:rFonts w:ascii="Arial" w:eastAsia="Times New Roman" w:hAnsi="Arial" w:cs="Arial"/>
                <w:color w:val="000000"/>
                <w:sz w:val="16"/>
                <w:szCs w:val="16"/>
                <w:lang w:eastAsia="es-ES"/>
              </w:rPr>
              <w:t>Nº</w:t>
            </w:r>
          </w:p>
        </w:tc>
        <w:tc>
          <w:tcPr>
            <w:tcW w:w="168" w:type="pct"/>
            <w:tcBorders>
              <w:top w:val="nil"/>
              <w:left w:val="nil"/>
              <w:bottom w:val="single" w:sz="4" w:space="0" w:color="auto"/>
              <w:right w:val="single" w:sz="4" w:space="0" w:color="auto"/>
            </w:tcBorders>
            <w:shd w:val="clear" w:color="auto" w:fill="auto"/>
            <w:vAlign w:val="center"/>
            <w:hideMark/>
          </w:tcPr>
          <w:p w14:paraId="5DD2A231" w14:textId="77777777" w:rsidR="00CD2518" w:rsidRPr="000741A5" w:rsidRDefault="00CD2518" w:rsidP="000741A5">
            <w:pPr>
              <w:spacing w:before="60"/>
              <w:jc w:val="right"/>
              <w:rPr>
                <w:rFonts w:ascii="Arial" w:eastAsia="Times New Roman" w:hAnsi="Arial" w:cs="Arial"/>
                <w:color w:val="000000"/>
                <w:sz w:val="16"/>
                <w:szCs w:val="16"/>
                <w:lang w:eastAsia="es-ES"/>
              </w:rPr>
            </w:pPr>
            <w:r w:rsidRPr="000741A5">
              <w:rPr>
                <w:rFonts w:ascii="Arial" w:eastAsia="Times New Roman" w:hAnsi="Arial" w:cs="Arial"/>
                <w:color w:val="000000"/>
                <w:sz w:val="16"/>
                <w:szCs w:val="16"/>
                <w:lang w:eastAsia="es-ES"/>
              </w:rPr>
              <w:t>0</w:t>
            </w:r>
          </w:p>
        </w:tc>
        <w:tc>
          <w:tcPr>
            <w:tcW w:w="168" w:type="pct"/>
            <w:tcBorders>
              <w:top w:val="nil"/>
              <w:left w:val="nil"/>
              <w:bottom w:val="single" w:sz="4" w:space="0" w:color="auto"/>
              <w:right w:val="single" w:sz="4" w:space="0" w:color="auto"/>
            </w:tcBorders>
            <w:shd w:val="clear" w:color="auto" w:fill="auto"/>
            <w:vAlign w:val="center"/>
            <w:hideMark/>
          </w:tcPr>
          <w:p w14:paraId="74A520C4" w14:textId="77777777" w:rsidR="00CD2518" w:rsidRPr="000741A5" w:rsidRDefault="00CD2518" w:rsidP="000741A5">
            <w:pPr>
              <w:spacing w:before="60"/>
              <w:jc w:val="right"/>
              <w:rPr>
                <w:rFonts w:ascii="Arial" w:eastAsia="Times New Roman" w:hAnsi="Arial" w:cs="Arial"/>
                <w:color w:val="000000"/>
                <w:sz w:val="16"/>
                <w:szCs w:val="16"/>
                <w:lang w:eastAsia="es-ES"/>
              </w:rPr>
            </w:pPr>
            <w:r w:rsidRPr="000741A5">
              <w:rPr>
                <w:rFonts w:ascii="Arial" w:eastAsia="Times New Roman" w:hAnsi="Arial" w:cs="Arial"/>
                <w:color w:val="000000"/>
                <w:sz w:val="16"/>
                <w:szCs w:val="16"/>
                <w:lang w:eastAsia="es-ES"/>
              </w:rPr>
              <w:t>7</w:t>
            </w:r>
          </w:p>
        </w:tc>
        <w:tc>
          <w:tcPr>
            <w:tcW w:w="120" w:type="pct"/>
            <w:tcBorders>
              <w:top w:val="nil"/>
              <w:left w:val="nil"/>
              <w:bottom w:val="single" w:sz="4" w:space="0" w:color="auto"/>
              <w:right w:val="single" w:sz="4" w:space="0" w:color="auto"/>
            </w:tcBorders>
            <w:shd w:val="clear" w:color="auto" w:fill="auto"/>
            <w:vAlign w:val="center"/>
            <w:hideMark/>
          </w:tcPr>
          <w:p w14:paraId="7DE6FFC7" w14:textId="77777777" w:rsidR="00CD2518" w:rsidRPr="000741A5" w:rsidRDefault="00CD2518" w:rsidP="000741A5">
            <w:pPr>
              <w:spacing w:before="60"/>
              <w:jc w:val="left"/>
              <w:rPr>
                <w:rFonts w:ascii="Arial" w:eastAsia="Times New Roman" w:hAnsi="Arial" w:cs="Arial"/>
                <w:color w:val="000000"/>
                <w:sz w:val="16"/>
                <w:szCs w:val="16"/>
                <w:lang w:eastAsia="es-ES"/>
              </w:rPr>
            </w:pPr>
            <w:r w:rsidRPr="000741A5">
              <w:rPr>
                <w:rFonts w:ascii="Arial" w:eastAsia="Times New Roman" w:hAnsi="Arial" w:cs="Arial"/>
                <w:color w:val="000000"/>
                <w:sz w:val="16"/>
                <w:szCs w:val="16"/>
                <w:lang w:eastAsia="es-ES"/>
              </w:rPr>
              <w:t xml:space="preserve">T1 </w:t>
            </w:r>
          </w:p>
        </w:tc>
        <w:tc>
          <w:tcPr>
            <w:tcW w:w="183" w:type="pct"/>
            <w:tcBorders>
              <w:top w:val="nil"/>
              <w:left w:val="nil"/>
              <w:bottom w:val="single" w:sz="4" w:space="0" w:color="auto"/>
              <w:right w:val="single" w:sz="4" w:space="0" w:color="auto"/>
            </w:tcBorders>
            <w:shd w:val="clear" w:color="auto" w:fill="auto"/>
            <w:vAlign w:val="center"/>
            <w:hideMark/>
          </w:tcPr>
          <w:p w14:paraId="21EF69CF" w14:textId="77777777" w:rsidR="00CD2518" w:rsidRPr="000741A5" w:rsidRDefault="00CD2518" w:rsidP="000741A5">
            <w:pPr>
              <w:spacing w:before="60"/>
              <w:jc w:val="right"/>
              <w:rPr>
                <w:rFonts w:ascii="Arial" w:eastAsia="Times New Roman" w:hAnsi="Arial" w:cs="Arial"/>
                <w:color w:val="000000"/>
                <w:sz w:val="16"/>
                <w:szCs w:val="16"/>
                <w:lang w:eastAsia="es-ES"/>
              </w:rPr>
            </w:pPr>
            <w:r w:rsidRPr="000741A5">
              <w:rPr>
                <w:rFonts w:ascii="Arial" w:eastAsia="Times New Roman" w:hAnsi="Arial" w:cs="Arial"/>
                <w:color w:val="000000"/>
                <w:sz w:val="16"/>
                <w:szCs w:val="16"/>
                <w:lang w:eastAsia="es-ES"/>
              </w:rPr>
              <w:t>2026</w:t>
            </w:r>
          </w:p>
        </w:tc>
        <w:tc>
          <w:tcPr>
            <w:tcW w:w="2375" w:type="pct"/>
            <w:tcBorders>
              <w:top w:val="nil"/>
              <w:left w:val="nil"/>
              <w:bottom w:val="single" w:sz="4" w:space="0" w:color="auto"/>
              <w:right w:val="single" w:sz="4" w:space="0" w:color="auto"/>
            </w:tcBorders>
            <w:shd w:val="clear" w:color="auto" w:fill="auto"/>
            <w:vAlign w:val="center"/>
            <w:hideMark/>
          </w:tcPr>
          <w:p w14:paraId="78BAEF0E" w14:textId="77777777" w:rsidR="00CD2518" w:rsidRPr="000741A5" w:rsidRDefault="00CD2518" w:rsidP="000741A5">
            <w:pPr>
              <w:spacing w:before="60"/>
              <w:jc w:val="left"/>
              <w:rPr>
                <w:rFonts w:ascii="Arial" w:eastAsia="Times New Roman" w:hAnsi="Arial" w:cs="Arial"/>
                <w:color w:val="000000"/>
                <w:sz w:val="16"/>
                <w:szCs w:val="16"/>
                <w:lang w:eastAsia="es-ES"/>
              </w:rPr>
            </w:pPr>
            <w:r w:rsidRPr="000741A5">
              <w:rPr>
                <w:rFonts w:ascii="Arial" w:eastAsia="Times New Roman" w:hAnsi="Arial" w:cs="Arial"/>
                <w:color w:val="000000"/>
                <w:sz w:val="16"/>
                <w:szCs w:val="16"/>
                <w:lang w:eastAsia="es-ES"/>
              </w:rPr>
              <w:t xml:space="preserve">Financiación de al menos 7 proyectos para abordar misiones específicas de país con soluciones innovadoras impulsadas por la IA para solucionar los problemas detectados en estas misiones: salud, industria, medio ambiente, sociedad, energía, agricultura y economía. Los proyectos serán implementados con una financiación para proyectos colaborativos de entre 10 000 000 EUR y 15 000 000 EUR. </w:t>
            </w:r>
          </w:p>
        </w:tc>
      </w:tr>
      <w:tr w:rsidR="00CD2518" w:rsidRPr="000741A5" w14:paraId="0602EB93" w14:textId="77777777" w:rsidTr="00C76F42">
        <w:trPr>
          <w:trHeight w:val="900"/>
        </w:trPr>
        <w:tc>
          <w:tcPr>
            <w:tcW w:w="330" w:type="pct"/>
            <w:tcBorders>
              <w:top w:val="nil"/>
              <w:left w:val="single" w:sz="4" w:space="0" w:color="auto"/>
              <w:bottom w:val="single" w:sz="4" w:space="0" w:color="auto"/>
              <w:right w:val="single" w:sz="4" w:space="0" w:color="auto"/>
            </w:tcBorders>
            <w:shd w:val="clear" w:color="auto" w:fill="auto"/>
            <w:vAlign w:val="center"/>
            <w:hideMark/>
          </w:tcPr>
          <w:p w14:paraId="4B18497D" w14:textId="77777777" w:rsidR="00CD2518" w:rsidRPr="000741A5" w:rsidRDefault="00CD2518" w:rsidP="000741A5">
            <w:pPr>
              <w:spacing w:before="60"/>
              <w:jc w:val="center"/>
              <w:rPr>
                <w:rFonts w:ascii="Arial" w:eastAsia="Times New Roman" w:hAnsi="Arial" w:cs="Arial"/>
                <w:color w:val="000000"/>
                <w:sz w:val="16"/>
                <w:szCs w:val="16"/>
                <w:lang w:eastAsia="es-ES"/>
              </w:rPr>
            </w:pPr>
            <w:r w:rsidRPr="000741A5">
              <w:rPr>
                <w:rFonts w:ascii="Arial" w:eastAsia="Times New Roman" w:hAnsi="Arial" w:cs="Arial"/>
                <w:color w:val="000000"/>
                <w:sz w:val="16"/>
                <w:szCs w:val="16"/>
                <w:lang w:eastAsia="es-ES"/>
              </w:rPr>
              <w:t>253</w:t>
            </w:r>
          </w:p>
        </w:tc>
        <w:tc>
          <w:tcPr>
            <w:tcW w:w="255" w:type="pct"/>
            <w:tcBorders>
              <w:top w:val="nil"/>
              <w:left w:val="nil"/>
              <w:bottom w:val="single" w:sz="4" w:space="0" w:color="auto"/>
              <w:right w:val="single" w:sz="4" w:space="0" w:color="auto"/>
            </w:tcBorders>
            <w:shd w:val="clear" w:color="auto" w:fill="auto"/>
            <w:vAlign w:val="center"/>
            <w:hideMark/>
          </w:tcPr>
          <w:p w14:paraId="7DC826C2" w14:textId="77777777" w:rsidR="00CD2518" w:rsidRPr="000741A5" w:rsidRDefault="00CD2518" w:rsidP="000741A5">
            <w:pPr>
              <w:spacing w:before="60"/>
              <w:jc w:val="center"/>
              <w:rPr>
                <w:rFonts w:ascii="Arial" w:eastAsia="Times New Roman" w:hAnsi="Arial" w:cs="Arial"/>
                <w:color w:val="000000"/>
                <w:sz w:val="16"/>
                <w:szCs w:val="16"/>
                <w:lang w:eastAsia="es-ES"/>
              </w:rPr>
            </w:pPr>
            <w:r w:rsidRPr="000741A5">
              <w:rPr>
                <w:rFonts w:ascii="Arial" w:eastAsia="Times New Roman" w:hAnsi="Arial" w:cs="Arial"/>
                <w:color w:val="000000"/>
                <w:sz w:val="16"/>
                <w:szCs w:val="16"/>
                <w:lang w:eastAsia="es-ES"/>
              </w:rPr>
              <w:t xml:space="preserve">C16.R1 </w:t>
            </w:r>
          </w:p>
        </w:tc>
        <w:tc>
          <w:tcPr>
            <w:tcW w:w="278" w:type="pct"/>
            <w:tcBorders>
              <w:top w:val="nil"/>
              <w:left w:val="nil"/>
              <w:bottom w:val="single" w:sz="4" w:space="0" w:color="auto"/>
              <w:right w:val="single" w:sz="4" w:space="0" w:color="auto"/>
            </w:tcBorders>
            <w:shd w:val="clear" w:color="auto" w:fill="auto"/>
            <w:vAlign w:val="center"/>
            <w:hideMark/>
          </w:tcPr>
          <w:p w14:paraId="0283E554" w14:textId="77777777" w:rsidR="00CD2518" w:rsidRPr="000741A5" w:rsidRDefault="00CD2518" w:rsidP="000741A5">
            <w:pPr>
              <w:spacing w:before="60"/>
              <w:jc w:val="left"/>
              <w:rPr>
                <w:rFonts w:ascii="Arial" w:eastAsia="Times New Roman" w:hAnsi="Arial" w:cs="Arial"/>
                <w:color w:val="000000"/>
                <w:sz w:val="16"/>
                <w:szCs w:val="16"/>
                <w:lang w:eastAsia="es-ES"/>
              </w:rPr>
            </w:pPr>
            <w:r w:rsidRPr="000741A5">
              <w:rPr>
                <w:rFonts w:ascii="Arial" w:eastAsia="Times New Roman" w:hAnsi="Arial" w:cs="Arial"/>
                <w:color w:val="000000"/>
                <w:sz w:val="16"/>
                <w:szCs w:val="16"/>
                <w:lang w:eastAsia="es-ES"/>
              </w:rPr>
              <w:t xml:space="preserve">Hito </w:t>
            </w:r>
          </w:p>
        </w:tc>
        <w:tc>
          <w:tcPr>
            <w:tcW w:w="458" w:type="pct"/>
            <w:tcBorders>
              <w:top w:val="nil"/>
              <w:left w:val="nil"/>
              <w:bottom w:val="single" w:sz="4" w:space="0" w:color="auto"/>
              <w:right w:val="single" w:sz="4" w:space="0" w:color="auto"/>
            </w:tcBorders>
            <w:shd w:val="clear" w:color="auto" w:fill="auto"/>
            <w:vAlign w:val="center"/>
            <w:hideMark/>
          </w:tcPr>
          <w:p w14:paraId="19017CF1" w14:textId="77777777" w:rsidR="00CD2518" w:rsidRPr="000741A5" w:rsidRDefault="00CD2518" w:rsidP="000741A5">
            <w:pPr>
              <w:spacing w:before="60"/>
              <w:jc w:val="left"/>
              <w:rPr>
                <w:rFonts w:ascii="Arial" w:eastAsia="Times New Roman" w:hAnsi="Arial" w:cs="Arial"/>
                <w:color w:val="000000"/>
                <w:sz w:val="16"/>
                <w:szCs w:val="16"/>
                <w:lang w:eastAsia="es-ES"/>
              </w:rPr>
            </w:pPr>
            <w:r w:rsidRPr="000741A5">
              <w:rPr>
                <w:rFonts w:ascii="Arial" w:eastAsia="Times New Roman" w:hAnsi="Arial" w:cs="Arial"/>
                <w:color w:val="000000"/>
                <w:sz w:val="16"/>
                <w:szCs w:val="16"/>
                <w:lang w:eastAsia="es-ES"/>
              </w:rPr>
              <w:t xml:space="preserve">Finalización de proyectos sobre inteligencia artificial </w:t>
            </w:r>
          </w:p>
        </w:tc>
        <w:tc>
          <w:tcPr>
            <w:tcW w:w="498" w:type="pct"/>
            <w:tcBorders>
              <w:top w:val="nil"/>
              <w:left w:val="nil"/>
              <w:bottom w:val="single" w:sz="4" w:space="0" w:color="auto"/>
              <w:right w:val="single" w:sz="4" w:space="0" w:color="auto"/>
            </w:tcBorders>
            <w:shd w:val="clear" w:color="auto" w:fill="auto"/>
            <w:vAlign w:val="center"/>
            <w:hideMark/>
          </w:tcPr>
          <w:p w14:paraId="6922F095" w14:textId="77777777" w:rsidR="00CD2518" w:rsidRPr="000741A5" w:rsidRDefault="00CD2518" w:rsidP="000741A5">
            <w:pPr>
              <w:spacing w:before="60"/>
              <w:jc w:val="left"/>
              <w:rPr>
                <w:rFonts w:ascii="Arial" w:eastAsia="Times New Roman" w:hAnsi="Arial" w:cs="Arial"/>
                <w:color w:val="000000"/>
                <w:sz w:val="16"/>
                <w:szCs w:val="16"/>
                <w:lang w:eastAsia="es-ES"/>
              </w:rPr>
            </w:pPr>
            <w:r w:rsidRPr="000741A5">
              <w:rPr>
                <w:rFonts w:ascii="Arial" w:eastAsia="Times New Roman" w:hAnsi="Arial" w:cs="Arial"/>
                <w:color w:val="000000"/>
                <w:sz w:val="16"/>
                <w:szCs w:val="16"/>
                <w:lang w:eastAsia="es-ES"/>
              </w:rPr>
              <w:t xml:space="preserve">Notificación de la finalización </w:t>
            </w:r>
          </w:p>
        </w:tc>
        <w:tc>
          <w:tcPr>
            <w:tcW w:w="168" w:type="pct"/>
            <w:tcBorders>
              <w:top w:val="nil"/>
              <w:left w:val="nil"/>
              <w:bottom w:val="single" w:sz="4" w:space="0" w:color="auto"/>
              <w:right w:val="single" w:sz="4" w:space="0" w:color="auto"/>
            </w:tcBorders>
            <w:shd w:val="clear" w:color="auto" w:fill="auto"/>
            <w:vAlign w:val="bottom"/>
          </w:tcPr>
          <w:p w14:paraId="7C747C76" w14:textId="2F42168E" w:rsidR="00CD2518" w:rsidRPr="000741A5" w:rsidRDefault="00CD2518" w:rsidP="000741A5">
            <w:pPr>
              <w:spacing w:before="60"/>
              <w:jc w:val="center"/>
              <w:rPr>
                <w:rFonts w:ascii="Arial" w:eastAsia="Times New Roman" w:hAnsi="Arial" w:cs="Arial"/>
                <w:color w:val="000000"/>
                <w:sz w:val="16"/>
                <w:szCs w:val="16"/>
                <w:lang w:eastAsia="es-ES"/>
              </w:rPr>
            </w:pPr>
          </w:p>
        </w:tc>
        <w:tc>
          <w:tcPr>
            <w:tcW w:w="168" w:type="pct"/>
            <w:tcBorders>
              <w:top w:val="nil"/>
              <w:left w:val="nil"/>
              <w:bottom w:val="single" w:sz="4" w:space="0" w:color="auto"/>
              <w:right w:val="single" w:sz="4" w:space="0" w:color="auto"/>
            </w:tcBorders>
            <w:shd w:val="clear" w:color="auto" w:fill="auto"/>
            <w:vAlign w:val="bottom"/>
          </w:tcPr>
          <w:p w14:paraId="1BD7B022" w14:textId="28B1276C" w:rsidR="00CD2518" w:rsidRPr="000741A5" w:rsidRDefault="00CD2518" w:rsidP="000741A5">
            <w:pPr>
              <w:spacing w:before="60"/>
              <w:jc w:val="right"/>
              <w:rPr>
                <w:rFonts w:ascii="Arial" w:eastAsia="Times New Roman" w:hAnsi="Arial" w:cs="Arial"/>
                <w:color w:val="000000"/>
                <w:sz w:val="16"/>
                <w:szCs w:val="16"/>
                <w:lang w:eastAsia="es-ES"/>
              </w:rPr>
            </w:pPr>
          </w:p>
        </w:tc>
        <w:tc>
          <w:tcPr>
            <w:tcW w:w="168" w:type="pct"/>
            <w:tcBorders>
              <w:top w:val="nil"/>
              <w:left w:val="nil"/>
              <w:bottom w:val="single" w:sz="4" w:space="0" w:color="auto"/>
              <w:right w:val="single" w:sz="4" w:space="0" w:color="auto"/>
            </w:tcBorders>
            <w:shd w:val="clear" w:color="auto" w:fill="auto"/>
            <w:vAlign w:val="bottom"/>
          </w:tcPr>
          <w:p w14:paraId="3C8CC62B" w14:textId="3E7BA68C" w:rsidR="00CD2518" w:rsidRPr="000741A5" w:rsidRDefault="00CD2518" w:rsidP="000741A5">
            <w:pPr>
              <w:spacing w:before="60"/>
              <w:jc w:val="right"/>
              <w:rPr>
                <w:rFonts w:ascii="Arial" w:eastAsia="Times New Roman" w:hAnsi="Arial" w:cs="Arial"/>
                <w:color w:val="000000"/>
                <w:sz w:val="16"/>
                <w:szCs w:val="16"/>
                <w:lang w:eastAsia="es-ES"/>
              </w:rPr>
            </w:pPr>
          </w:p>
        </w:tc>
        <w:tc>
          <w:tcPr>
            <w:tcW w:w="120" w:type="pct"/>
            <w:tcBorders>
              <w:top w:val="nil"/>
              <w:left w:val="nil"/>
              <w:bottom w:val="single" w:sz="4" w:space="0" w:color="auto"/>
              <w:right w:val="single" w:sz="4" w:space="0" w:color="auto"/>
            </w:tcBorders>
            <w:shd w:val="clear" w:color="auto" w:fill="auto"/>
            <w:vAlign w:val="center"/>
          </w:tcPr>
          <w:p w14:paraId="7F9B33D6" w14:textId="4A050AC9" w:rsidR="00CD2518" w:rsidRPr="000741A5" w:rsidRDefault="00CD2518" w:rsidP="000741A5">
            <w:pPr>
              <w:spacing w:before="60"/>
              <w:jc w:val="left"/>
              <w:rPr>
                <w:rFonts w:ascii="Arial" w:eastAsia="Times New Roman" w:hAnsi="Arial" w:cs="Arial"/>
                <w:color w:val="000000"/>
                <w:sz w:val="16"/>
                <w:szCs w:val="16"/>
                <w:lang w:eastAsia="es-ES"/>
              </w:rPr>
            </w:pPr>
          </w:p>
        </w:tc>
        <w:tc>
          <w:tcPr>
            <w:tcW w:w="183" w:type="pct"/>
            <w:tcBorders>
              <w:top w:val="nil"/>
              <w:left w:val="nil"/>
              <w:bottom w:val="single" w:sz="4" w:space="0" w:color="auto"/>
              <w:right w:val="single" w:sz="4" w:space="0" w:color="auto"/>
            </w:tcBorders>
            <w:shd w:val="clear" w:color="auto" w:fill="auto"/>
            <w:vAlign w:val="center"/>
            <w:hideMark/>
          </w:tcPr>
          <w:p w14:paraId="00209F3E" w14:textId="77777777" w:rsidR="00CD2518" w:rsidRPr="000741A5" w:rsidRDefault="00CD2518" w:rsidP="000741A5">
            <w:pPr>
              <w:spacing w:before="60"/>
              <w:jc w:val="right"/>
              <w:rPr>
                <w:rFonts w:ascii="Arial" w:eastAsia="Times New Roman" w:hAnsi="Arial" w:cs="Arial"/>
                <w:color w:val="000000"/>
                <w:sz w:val="16"/>
                <w:szCs w:val="16"/>
                <w:lang w:eastAsia="es-ES"/>
              </w:rPr>
            </w:pPr>
            <w:r w:rsidRPr="000741A5">
              <w:rPr>
                <w:rFonts w:ascii="Arial" w:eastAsia="Times New Roman" w:hAnsi="Arial" w:cs="Arial"/>
                <w:color w:val="000000"/>
                <w:sz w:val="16"/>
                <w:szCs w:val="16"/>
                <w:lang w:eastAsia="es-ES"/>
              </w:rPr>
              <w:t>2026</w:t>
            </w:r>
          </w:p>
        </w:tc>
        <w:tc>
          <w:tcPr>
            <w:tcW w:w="2375" w:type="pct"/>
            <w:tcBorders>
              <w:top w:val="nil"/>
              <w:left w:val="nil"/>
              <w:bottom w:val="single" w:sz="4" w:space="0" w:color="auto"/>
              <w:right w:val="single" w:sz="4" w:space="0" w:color="auto"/>
            </w:tcBorders>
            <w:shd w:val="clear" w:color="auto" w:fill="auto"/>
            <w:vAlign w:val="center"/>
            <w:hideMark/>
          </w:tcPr>
          <w:p w14:paraId="7E89C2CB" w14:textId="77777777" w:rsidR="00CD2518" w:rsidRPr="000741A5" w:rsidRDefault="00CD2518" w:rsidP="000741A5">
            <w:pPr>
              <w:spacing w:before="60"/>
              <w:jc w:val="left"/>
              <w:rPr>
                <w:rFonts w:ascii="Arial" w:eastAsia="Times New Roman" w:hAnsi="Arial" w:cs="Arial"/>
                <w:color w:val="000000"/>
                <w:sz w:val="16"/>
                <w:szCs w:val="16"/>
                <w:lang w:eastAsia="es-ES"/>
              </w:rPr>
            </w:pPr>
            <w:r w:rsidRPr="000741A5">
              <w:rPr>
                <w:rFonts w:ascii="Arial" w:eastAsia="Times New Roman" w:hAnsi="Arial" w:cs="Arial"/>
                <w:color w:val="000000"/>
                <w:sz w:val="16"/>
                <w:szCs w:val="16"/>
                <w:lang w:eastAsia="es-ES"/>
              </w:rPr>
              <w:t>Finalización de proyectos sobre I+D en inteligencia artificial, el Nodo de talento español en IA, las becas de investigación sobre IA, el instituto multidisciplinar de IA, los observatorios, la computación cuántica y los algoritmos verdes, según los criterios establecidos en las licitaciones (Hito #251).</w:t>
            </w:r>
          </w:p>
        </w:tc>
      </w:tr>
    </w:tbl>
    <w:p w14:paraId="2D7D21AF" w14:textId="77777777" w:rsidR="00E4721D" w:rsidRDefault="00E4721D" w:rsidP="006D6E3C">
      <w:pPr>
        <w:pStyle w:val="Prrafodelista"/>
        <w:tabs>
          <w:tab w:val="left" w:pos="567"/>
        </w:tabs>
        <w:spacing w:before="360" w:after="360" w:line="360" w:lineRule="exact"/>
        <w:ind w:left="0"/>
        <w:contextualSpacing w:val="0"/>
        <w:jc w:val="left"/>
        <w:rPr>
          <w:rFonts w:ascii="Arial" w:hAnsi="Arial" w:cs="Arial"/>
          <w:b/>
        </w:rPr>
      </w:pPr>
    </w:p>
    <w:p w14:paraId="4D4765AC" w14:textId="7604B413" w:rsidR="00270F81" w:rsidRPr="00BC575B" w:rsidRDefault="00270F81" w:rsidP="006D6E3C">
      <w:pPr>
        <w:pStyle w:val="Prrafodelista"/>
        <w:tabs>
          <w:tab w:val="left" w:pos="567"/>
        </w:tabs>
        <w:spacing w:before="360" w:after="360" w:line="360" w:lineRule="exact"/>
        <w:ind w:left="0"/>
        <w:contextualSpacing w:val="0"/>
        <w:jc w:val="left"/>
        <w:rPr>
          <w:rFonts w:ascii="Arial" w:hAnsi="Arial" w:cs="Arial"/>
          <w:b/>
        </w:rPr>
      </w:pPr>
      <w:r w:rsidRPr="00BC575B">
        <w:rPr>
          <w:rFonts w:ascii="Arial" w:hAnsi="Arial" w:cs="Arial"/>
          <w:b/>
        </w:rPr>
        <w:lastRenderedPageBreak/>
        <w:t>C</w:t>
      </w:r>
      <w:r w:rsidR="00155AEF">
        <w:rPr>
          <w:rFonts w:ascii="Arial" w:hAnsi="Arial" w:cs="Arial"/>
          <w:b/>
        </w:rPr>
        <w:t>ENTRO GESTOR RESPONSABLE</w:t>
      </w:r>
    </w:p>
    <w:p w14:paraId="6BA8CA61" w14:textId="6647187B" w:rsidR="003C0D63" w:rsidRPr="000741A5" w:rsidRDefault="00270F81" w:rsidP="00155AEF">
      <w:pPr>
        <w:pStyle w:val="Prrafodelista"/>
        <w:tabs>
          <w:tab w:val="left" w:pos="567"/>
          <w:tab w:val="left" w:pos="1559"/>
        </w:tabs>
        <w:spacing w:before="120" w:after="120" w:line="360" w:lineRule="exact"/>
        <w:ind w:left="0" w:firstLine="1134"/>
        <w:contextualSpacing w:val="0"/>
        <w:rPr>
          <w:rFonts w:ascii="Arial" w:hAnsi="Arial" w:cs="Arial"/>
          <w:sz w:val="16"/>
          <w:szCs w:val="16"/>
        </w:rPr>
      </w:pPr>
      <w:r>
        <w:rPr>
          <w:rFonts w:ascii="Arial" w:hAnsi="Arial" w:cs="Arial"/>
        </w:rPr>
        <w:t>Secretaría de Estado de Digitalización e Inteligencia Artificial</w:t>
      </w:r>
    </w:p>
    <w:sectPr w:rsidR="003C0D63" w:rsidRPr="000741A5" w:rsidSect="00270F81">
      <w:pgSz w:w="11906" w:h="16838"/>
      <w:pgMar w:top="1985" w:right="1134" w:bottom="1418" w:left="1985" w:header="709" w:footer="709"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BB7A4F4" w16cid:durableId="22B6B44C"/>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B56255D" w14:textId="77777777" w:rsidR="0022780A" w:rsidRDefault="0022780A" w:rsidP="002B7592">
      <w:r>
        <w:separator/>
      </w:r>
    </w:p>
  </w:endnote>
  <w:endnote w:type="continuationSeparator" w:id="0">
    <w:p w14:paraId="04AA8BD7" w14:textId="77777777" w:rsidR="0022780A" w:rsidRDefault="0022780A" w:rsidP="002B7592">
      <w:r>
        <w:continuationSeparator/>
      </w:r>
    </w:p>
  </w:endnote>
  <w:endnote w:type="continuationNotice" w:id="1">
    <w:p w14:paraId="6E2FEF88" w14:textId="77777777" w:rsidR="0022780A" w:rsidRDefault="0022780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0"/>
    <w:family w:val="roman"/>
    <w:notTrueType/>
    <w:pitch w:val="default"/>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DengXian Light">
    <w:panose1 w:val="00000000000000000000"/>
    <w:charset w:val="8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4646C8" w14:textId="77777777" w:rsidR="002A56F0" w:rsidRDefault="002A56F0">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E012AE" w14:textId="77777777" w:rsidR="003323DA" w:rsidRDefault="003323DA">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3A0B30" w14:textId="77777777" w:rsidR="002A56F0" w:rsidRDefault="002A56F0">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9037EDC" w14:textId="77777777" w:rsidR="0022780A" w:rsidRDefault="0022780A" w:rsidP="002B7592">
      <w:r>
        <w:separator/>
      </w:r>
    </w:p>
  </w:footnote>
  <w:footnote w:type="continuationSeparator" w:id="0">
    <w:p w14:paraId="446D44EC" w14:textId="77777777" w:rsidR="0022780A" w:rsidRDefault="0022780A" w:rsidP="002B7592">
      <w:r>
        <w:continuationSeparator/>
      </w:r>
    </w:p>
  </w:footnote>
  <w:footnote w:type="continuationNotice" w:id="1">
    <w:p w14:paraId="445C3D3F" w14:textId="77777777" w:rsidR="0022780A" w:rsidRDefault="0022780A"/>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F993D4" w14:textId="77777777" w:rsidR="002A56F0" w:rsidRDefault="002A56F0">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A94AF6" w14:textId="77777777" w:rsidR="003323DA" w:rsidRDefault="003323DA">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C32225" w14:textId="77777777" w:rsidR="002A56F0" w:rsidRDefault="002A56F0">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07CFB"/>
    <w:multiLevelType w:val="hybridMultilevel"/>
    <w:tmpl w:val="EA647DA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15:restartNumberingAfterBreak="0">
    <w:nsid w:val="02053970"/>
    <w:multiLevelType w:val="hybridMultilevel"/>
    <w:tmpl w:val="68D4210E"/>
    <w:lvl w:ilvl="0" w:tplc="56288FEC">
      <w:numFmt w:val="bullet"/>
      <w:lvlText w:val="•"/>
      <w:lvlJc w:val="left"/>
      <w:pPr>
        <w:ind w:left="570" w:hanging="570"/>
      </w:pPr>
      <w:rPr>
        <w:rFonts w:ascii="Arial" w:eastAsia="Times New Roman" w:hAnsi="Arial" w:cs="Arial"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2" w15:restartNumberingAfterBreak="0">
    <w:nsid w:val="08BA007D"/>
    <w:multiLevelType w:val="hybridMultilevel"/>
    <w:tmpl w:val="B3425B64"/>
    <w:lvl w:ilvl="0" w:tplc="F8685988">
      <w:numFmt w:val="bullet"/>
      <w:lvlText w:val="•"/>
      <w:lvlJc w:val="left"/>
      <w:pPr>
        <w:ind w:left="930" w:hanging="570"/>
      </w:pPr>
      <w:rPr>
        <w:rFonts w:ascii="Arial" w:eastAsia="Calibri"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15:restartNumberingAfterBreak="0">
    <w:nsid w:val="09C87A92"/>
    <w:multiLevelType w:val="hybridMultilevel"/>
    <w:tmpl w:val="5C86F834"/>
    <w:lvl w:ilvl="0" w:tplc="AE2C65AE">
      <w:start w:val="1"/>
      <w:numFmt w:val="decimal"/>
      <w:lvlText w:val="%1."/>
      <w:lvlJc w:val="left"/>
      <w:pPr>
        <w:ind w:left="360" w:hanging="360"/>
      </w:pPr>
      <w:rPr>
        <w:rFonts w:hint="default"/>
        <w:i w:val="0"/>
      </w:r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4" w15:restartNumberingAfterBreak="0">
    <w:nsid w:val="0B0E5BBF"/>
    <w:multiLevelType w:val="hybridMultilevel"/>
    <w:tmpl w:val="04B844F8"/>
    <w:lvl w:ilvl="0" w:tplc="0C0A0001">
      <w:start w:val="1"/>
      <w:numFmt w:val="bullet"/>
      <w:lvlText w:val=""/>
      <w:lvlJc w:val="left"/>
      <w:pPr>
        <w:ind w:left="1353" w:hanging="360"/>
      </w:pPr>
      <w:rPr>
        <w:rFonts w:ascii="Symbol" w:hAnsi="Symbol" w:hint="default"/>
        <w:i w:val="0"/>
        <w:color w:val="auto"/>
      </w:rPr>
    </w:lvl>
    <w:lvl w:ilvl="1" w:tplc="87C889E6">
      <w:numFmt w:val="bullet"/>
      <w:lvlText w:val="-"/>
      <w:lvlJc w:val="left"/>
      <w:pPr>
        <w:ind w:left="2073" w:hanging="360"/>
      </w:pPr>
      <w:rPr>
        <w:rFonts w:ascii="Calibri" w:eastAsiaTheme="minorHAnsi" w:hAnsi="Calibri" w:cs="Calibri" w:hint="default"/>
      </w:rPr>
    </w:lvl>
    <w:lvl w:ilvl="2" w:tplc="0C0A0005">
      <w:start w:val="1"/>
      <w:numFmt w:val="bullet"/>
      <w:lvlText w:val=""/>
      <w:lvlJc w:val="left"/>
      <w:pPr>
        <w:ind w:left="2793" w:hanging="360"/>
      </w:pPr>
      <w:rPr>
        <w:rFonts w:ascii="Wingdings" w:hAnsi="Wingdings" w:hint="default"/>
      </w:rPr>
    </w:lvl>
    <w:lvl w:ilvl="3" w:tplc="0C0A0001" w:tentative="1">
      <w:start w:val="1"/>
      <w:numFmt w:val="bullet"/>
      <w:lvlText w:val=""/>
      <w:lvlJc w:val="left"/>
      <w:pPr>
        <w:ind w:left="3513" w:hanging="360"/>
      </w:pPr>
      <w:rPr>
        <w:rFonts w:ascii="Symbol" w:hAnsi="Symbol" w:hint="default"/>
      </w:rPr>
    </w:lvl>
    <w:lvl w:ilvl="4" w:tplc="0C0A0003" w:tentative="1">
      <w:start w:val="1"/>
      <w:numFmt w:val="bullet"/>
      <w:lvlText w:val="o"/>
      <w:lvlJc w:val="left"/>
      <w:pPr>
        <w:ind w:left="4233" w:hanging="360"/>
      </w:pPr>
      <w:rPr>
        <w:rFonts w:ascii="Courier New" w:hAnsi="Courier New" w:cs="Courier New" w:hint="default"/>
      </w:rPr>
    </w:lvl>
    <w:lvl w:ilvl="5" w:tplc="0C0A0005" w:tentative="1">
      <w:start w:val="1"/>
      <w:numFmt w:val="bullet"/>
      <w:lvlText w:val=""/>
      <w:lvlJc w:val="left"/>
      <w:pPr>
        <w:ind w:left="4953" w:hanging="360"/>
      </w:pPr>
      <w:rPr>
        <w:rFonts w:ascii="Wingdings" w:hAnsi="Wingdings" w:hint="default"/>
      </w:rPr>
    </w:lvl>
    <w:lvl w:ilvl="6" w:tplc="0C0A0001" w:tentative="1">
      <w:start w:val="1"/>
      <w:numFmt w:val="bullet"/>
      <w:lvlText w:val=""/>
      <w:lvlJc w:val="left"/>
      <w:pPr>
        <w:ind w:left="5673" w:hanging="360"/>
      </w:pPr>
      <w:rPr>
        <w:rFonts w:ascii="Symbol" w:hAnsi="Symbol" w:hint="default"/>
      </w:rPr>
    </w:lvl>
    <w:lvl w:ilvl="7" w:tplc="0C0A0003" w:tentative="1">
      <w:start w:val="1"/>
      <w:numFmt w:val="bullet"/>
      <w:lvlText w:val="o"/>
      <w:lvlJc w:val="left"/>
      <w:pPr>
        <w:ind w:left="6393" w:hanging="360"/>
      </w:pPr>
      <w:rPr>
        <w:rFonts w:ascii="Courier New" w:hAnsi="Courier New" w:cs="Courier New" w:hint="default"/>
      </w:rPr>
    </w:lvl>
    <w:lvl w:ilvl="8" w:tplc="0C0A0005" w:tentative="1">
      <w:start w:val="1"/>
      <w:numFmt w:val="bullet"/>
      <w:lvlText w:val=""/>
      <w:lvlJc w:val="left"/>
      <w:pPr>
        <w:ind w:left="7113" w:hanging="360"/>
      </w:pPr>
      <w:rPr>
        <w:rFonts w:ascii="Wingdings" w:hAnsi="Wingdings" w:hint="default"/>
      </w:rPr>
    </w:lvl>
  </w:abstractNum>
  <w:abstractNum w:abstractNumId="5" w15:restartNumberingAfterBreak="0">
    <w:nsid w:val="0DDA23B5"/>
    <w:multiLevelType w:val="hybridMultilevel"/>
    <w:tmpl w:val="6A54A6BC"/>
    <w:lvl w:ilvl="0" w:tplc="02920BB0">
      <w:start w:val="1"/>
      <w:numFmt w:val="decimal"/>
      <w:lvlText w:val="%1."/>
      <w:lvlJc w:val="left"/>
      <w:pPr>
        <w:ind w:left="720" w:hanging="360"/>
      </w:pPr>
      <w:rPr>
        <w:rFonts w:hint="default"/>
        <w:i w:val="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6" w15:restartNumberingAfterBreak="0">
    <w:nsid w:val="0E5C07A5"/>
    <w:multiLevelType w:val="hybridMultilevel"/>
    <w:tmpl w:val="A5041E34"/>
    <w:lvl w:ilvl="0" w:tplc="FC3639F8">
      <w:start w:val="1"/>
      <w:numFmt w:val="decimal"/>
      <w:lvlText w:val="%1."/>
      <w:lvlJc w:val="left"/>
      <w:pPr>
        <w:ind w:left="1353" w:hanging="360"/>
      </w:pPr>
      <w:rPr>
        <w:rFonts w:hint="default"/>
        <w:b w:val="0"/>
        <w:i w:val="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7" w15:restartNumberingAfterBreak="0">
    <w:nsid w:val="15D13927"/>
    <w:multiLevelType w:val="hybridMultilevel"/>
    <w:tmpl w:val="59E65C2A"/>
    <w:lvl w:ilvl="0" w:tplc="43CE815A">
      <w:start w:val="1"/>
      <w:numFmt w:val="bullet"/>
      <w:lvlText w:val="–"/>
      <w:lvlJc w:val="left"/>
      <w:pPr>
        <w:ind w:left="1854" w:hanging="360"/>
      </w:pPr>
      <w:rPr>
        <w:rFonts w:ascii="Arial" w:hAnsi="Arial" w:cs="Times New Roman" w:hint="default"/>
        <w:b w:val="0"/>
        <w:i w:val="0"/>
        <w:sz w:val="22"/>
      </w:rPr>
    </w:lvl>
    <w:lvl w:ilvl="1" w:tplc="0C0A0003" w:tentative="1">
      <w:start w:val="1"/>
      <w:numFmt w:val="bullet"/>
      <w:lvlText w:val="o"/>
      <w:lvlJc w:val="left"/>
      <w:pPr>
        <w:ind w:left="2574" w:hanging="360"/>
      </w:pPr>
      <w:rPr>
        <w:rFonts w:ascii="Courier New" w:hAnsi="Courier New" w:cs="Courier New" w:hint="default"/>
      </w:rPr>
    </w:lvl>
    <w:lvl w:ilvl="2" w:tplc="0C0A0005" w:tentative="1">
      <w:start w:val="1"/>
      <w:numFmt w:val="bullet"/>
      <w:lvlText w:val=""/>
      <w:lvlJc w:val="left"/>
      <w:pPr>
        <w:ind w:left="3294" w:hanging="360"/>
      </w:pPr>
      <w:rPr>
        <w:rFonts w:ascii="Wingdings" w:hAnsi="Wingdings" w:hint="default"/>
      </w:rPr>
    </w:lvl>
    <w:lvl w:ilvl="3" w:tplc="0C0A0001" w:tentative="1">
      <w:start w:val="1"/>
      <w:numFmt w:val="bullet"/>
      <w:lvlText w:val=""/>
      <w:lvlJc w:val="left"/>
      <w:pPr>
        <w:ind w:left="4014" w:hanging="360"/>
      </w:pPr>
      <w:rPr>
        <w:rFonts w:ascii="Symbol" w:hAnsi="Symbol" w:hint="default"/>
      </w:rPr>
    </w:lvl>
    <w:lvl w:ilvl="4" w:tplc="0C0A0003" w:tentative="1">
      <w:start w:val="1"/>
      <w:numFmt w:val="bullet"/>
      <w:lvlText w:val="o"/>
      <w:lvlJc w:val="left"/>
      <w:pPr>
        <w:ind w:left="4734" w:hanging="360"/>
      </w:pPr>
      <w:rPr>
        <w:rFonts w:ascii="Courier New" w:hAnsi="Courier New" w:cs="Courier New" w:hint="default"/>
      </w:rPr>
    </w:lvl>
    <w:lvl w:ilvl="5" w:tplc="0C0A0005" w:tentative="1">
      <w:start w:val="1"/>
      <w:numFmt w:val="bullet"/>
      <w:lvlText w:val=""/>
      <w:lvlJc w:val="left"/>
      <w:pPr>
        <w:ind w:left="5454" w:hanging="360"/>
      </w:pPr>
      <w:rPr>
        <w:rFonts w:ascii="Wingdings" w:hAnsi="Wingdings" w:hint="default"/>
      </w:rPr>
    </w:lvl>
    <w:lvl w:ilvl="6" w:tplc="0C0A0001" w:tentative="1">
      <w:start w:val="1"/>
      <w:numFmt w:val="bullet"/>
      <w:lvlText w:val=""/>
      <w:lvlJc w:val="left"/>
      <w:pPr>
        <w:ind w:left="6174" w:hanging="360"/>
      </w:pPr>
      <w:rPr>
        <w:rFonts w:ascii="Symbol" w:hAnsi="Symbol" w:hint="default"/>
      </w:rPr>
    </w:lvl>
    <w:lvl w:ilvl="7" w:tplc="0C0A0003" w:tentative="1">
      <w:start w:val="1"/>
      <w:numFmt w:val="bullet"/>
      <w:lvlText w:val="o"/>
      <w:lvlJc w:val="left"/>
      <w:pPr>
        <w:ind w:left="6894" w:hanging="360"/>
      </w:pPr>
      <w:rPr>
        <w:rFonts w:ascii="Courier New" w:hAnsi="Courier New" w:cs="Courier New" w:hint="default"/>
      </w:rPr>
    </w:lvl>
    <w:lvl w:ilvl="8" w:tplc="0C0A0005" w:tentative="1">
      <w:start w:val="1"/>
      <w:numFmt w:val="bullet"/>
      <w:lvlText w:val=""/>
      <w:lvlJc w:val="left"/>
      <w:pPr>
        <w:ind w:left="7614" w:hanging="360"/>
      </w:pPr>
      <w:rPr>
        <w:rFonts w:ascii="Wingdings" w:hAnsi="Wingdings" w:hint="default"/>
      </w:rPr>
    </w:lvl>
  </w:abstractNum>
  <w:abstractNum w:abstractNumId="8" w15:restartNumberingAfterBreak="0">
    <w:nsid w:val="1CE545A0"/>
    <w:multiLevelType w:val="hybridMultilevel"/>
    <w:tmpl w:val="AB6CD988"/>
    <w:lvl w:ilvl="0" w:tplc="56288FEC">
      <w:numFmt w:val="bullet"/>
      <w:lvlText w:val="•"/>
      <w:lvlJc w:val="left"/>
      <w:pPr>
        <w:ind w:left="930" w:hanging="570"/>
      </w:pPr>
      <w:rPr>
        <w:rFonts w:ascii="Arial" w:eastAsia="Times New Roman"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15:restartNumberingAfterBreak="0">
    <w:nsid w:val="2097697A"/>
    <w:multiLevelType w:val="hybridMultilevel"/>
    <w:tmpl w:val="6D141F24"/>
    <w:lvl w:ilvl="0" w:tplc="66462B06">
      <w:numFmt w:val="bullet"/>
      <w:lvlText w:val="-"/>
      <w:lvlJc w:val="left"/>
      <w:pPr>
        <w:ind w:left="426" w:hanging="360"/>
      </w:pPr>
      <w:rPr>
        <w:rFonts w:ascii="Arial" w:eastAsia="Times New Roman" w:hAnsi="Arial" w:cs="Arial" w:hint="default"/>
        <w:i w:val="0"/>
        <w:color w:val="auto"/>
      </w:rPr>
    </w:lvl>
    <w:lvl w:ilvl="1" w:tplc="87C889E6">
      <w:numFmt w:val="bullet"/>
      <w:lvlText w:val="-"/>
      <w:lvlJc w:val="left"/>
      <w:pPr>
        <w:ind w:left="1146" w:hanging="360"/>
      </w:pPr>
      <w:rPr>
        <w:rFonts w:ascii="Calibri" w:eastAsiaTheme="minorHAnsi" w:hAnsi="Calibri" w:cs="Calibri" w:hint="default"/>
      </w:rPr>
    </w:lvl>
    <w:lvl w:ilvl="2" w:tplc="0C0A0005" w:tentative="1">
      <w:start w:val="1"/>
      <w:numFmt w:val="bullet"/>
      <w:lvlText w:val=""/>
      <w:lvlJc w:val="left"/>
      <w:pPr>
        <w:ind w:left="1866" w:hanging="360"/>
      </w:pPr>
      <w:rPr>
        <w:rFonts w:ascii="Wingdings" w:hAnsi="Wingdings" w:hint="default"/>
      </w:rPr>
    </w:lvl>
    <w:lvl w:ilvl="3" w:tplc="0C0A0001" w:tentative="1">
      <w:start w:val="1"/>
      <w:numFmt w:val="bullet"/>
      <w:lvlText w:val=""/>
      <w:lvlJc w:val="left"/>
      <w:pPr>
        <w:ind w:left="2586" w:hanging="360"/>
      </w:pPr>
      <w:rPr>
        <w:rFonts w:ascii="Symbol" w:hAnsi="Symbol" w:hint="default"/>
      </w:rPr>
    </w:lvl>
    <w:lvl w:ilvl="4" w:tplc="0C0A0003" w:tentative="1">
      <w:start w:val="1"/>
      <w:numFmt w:val="bullet"/>
      <w:lvlText w:val="o"/>
      <w:lvlJc w:val="left"/>
      <w:pPr>
        <w:ind w:left="3306" w:hanging="360"/>
      </w:pPr>
      <w:rPr>
        <w:rFonts w:ascii="Courier New" w:hAnsi="Courier New" w:cs="Courier New" w:hint="default"/>
      </w:rPr>
    </w:lvl>
    <w:lvl w:ilvl="5" w:tplc="0C0A0005" w:tentative="1">
      <w:start w:val="1"/>
      <w:numFmt w:val="bullet"/>
      <w:lvlText w:val=""/>
      <w:lvlJc w:val="left"/>
      <w:pPr>
        <w:ind w:left="4026" w:hanging="360"/>
      </w:pPr>
      <w:rPr>
        <w:rFonts w:ascii="Wingdings" w:hAnsi="Wingdings" w:hint="default"/>
      </w:rPr>
    </w:lvl>
    <w:lvl w:ilvl="6" w:tplc="0C0A0001" w:tentative="1">
      <w:start w:val="1"/>
      <w:numFmt w:val="bullet"/>
      <w:lvlText w:val=""/>
      <w:lvlJc w:val="left"/>
      <w:pPr>
        <w:ind w:left="4746" w:hanging="360"/>
      </w:pPr>
      <w:rPr>
        <w:rFonts w:ascii="Symbol" w:hAnsi="Symbol" w:hint="default"/>
      </w:rPr>
    </w:lvl>
    <w:lvl w:ilvl="7" w:tplc="0C0A0003" w:tentative="1">
      <w:start w:val="1"/>
      <w:numFmt w:val="bullet"/>
      <w:lvlText w:val="o"/>
      <w:lvlJc w:val="left"/>
      <w:pPr>
        <w:ind w:left="5466" w:hanging="360"/>
      </w:pPr>
      <w:rPr>
        <w:rFonts w:ascii="Courier New" w:hAnsi="Courier New" w:cs="Courier New" w:hint="default"/>
      </w:rPr>
    </w:lvl>
    <w:lvl w:ilvl="8" w:tplc="0C0A0005" w:tentative="1">
      <w:start w:val="1"/>
      <w:numFmt w:val="bullet"/>
      <w:lvlText w:val=""/>
      <w:lvlJc w:val="left"/>
      <w:pPr>
        <w:ind w:left="6186" w:hanging="360"/>
      </w:pPr>
      <w:rPr>
        <w:rFonts w:ascii="Wingdings" w:hAnsi="Wingdings" w:hint="default"/>
      </w:rPr>
    </w:lvl>
  </w:abstractNum>
  <w:abstractNum w:abstractNumId="10" w15:restartNumberingAfterBreak="0">
    <w:nsid w:val="2408015B"/>
    <w:multiLevelType w:val="hybridMultilevel"/>
    <w:tmpl w:val="4D02BA0A"/>
    <w:lvl w:ilvl="0" w:tplc="061CC1F2">
      <w:start w:val="1"/>
      <w:numFmt w:val="decimal"/>
      <w:lvlText w:val="%1."/>
      <w:lvlJc w:val="left"/>
      <w:pPr>
        <w:ind w:left="422" w:hanging="360"/>
      </w:pPr>
      <w:rPr>
        <w:rFonts w:hint="default"/>
      </w:rPr>
    </w:lvl>
    <w:lvl w:ilvl="1" w:tplc="0C0A0019" w:tentative="1">
      <w:start w:val="1"/>
      <w:numFmt w:val="lowerLetter"/>
      <w:lvlText w:val="%2."/>
      <w:lvlJc w:val="left"/>
      <w:pPr>
        <w:ind w:left="1142" w:hanging="360"/>
      </w:pPr>
    </w:lvl>
    <w:lvl w:ilvl="2" w:tplc="0C0A001B" w:tentative="1">
      <w:start w:val="1"/>
      <w:numFmt w:val="lowerRoman"/>
      <w:lvlText w:val="%3."/>
      <w:lvlJc w:val="right"/>
      <w:pPr>
        <w:ind w:left="1862" w:hanging="180"/>
      </w:pPr>
    </w:lvl>
    <w:lvl w:ilvl="3" w:tplc="0C0A000F" w:tentative="1">
      <w:start w:val="1"/>
      <w:numFmt w:val="decimal"/>
      <w:lvlText w:val="%4."/>
      <w:lvlJc w:val="left"/>
      <w:pPr>
        <w:ind w:left="2582" w:hanging="360"/>
      </w:pPr>
    </w:lvl>
    <w:lvl w:ilvl="4" w:tplc="0C0A0019" w:tentative="1">
      <w:start w:val="1"/>
      <w:numFmt w:val="lowerLetter"/>
      <w:lvlText w:val="%5."/>
      <w:lvlJc w:val="left"/>
      <w:pPr>
        <w:ind w:left="3302" w:hanging="360"/>
      </w:pPr>
    </w:lvl>
    <w:lvl w:ilvl="5" w:tplc="0C0A001B" w:tentative="1">
      <w:start w:val="1"/>
      <w:numFmt w:val="lowerRoman"/>
      <w:lvlText w:val="%6."/>
      <w:lvlJc w:val="right"/>
      <w:pPr>
        <w:ind w:left="4022" w:hanging="180"/>
      </w:pPr>
    </w:lvl>
    <w:lvl w:ilvl="6" w:tplc="0C0A000F" w:tentative="1">
      <w:start w:val="1"/>
      <w:numFmt w:val="decimal"/>
      <w:lvlText w:val="%7."/>
      <w:lvlJc w:val="left"/>
      <w:pPr>
        <w:ind w:left="4742" w:hanging="360"/>
      </w:pPr>
    </w:lvl>
    <w:lvl w:ilvl="7" w:tplc="0C0A0019" w:tentative="1">
      <w:start w:val="1"/>
      <w:numFmt w:val="lowerLetter"/>
      <w:lvlText w:val="%8."/>
      <w:lvlJc w:val="left"/>
      <w:pPr>
        <w:ind w:left="5462" w:hanging="360"/>
      </w:pPr>
    </w:lvl>
    <w:lvl w:ilvl="8" w:tplc="0C0A001B" w:tentative="1">
      <w:start w:val="1"/>
      <w:numFmt w:val="lowerRoman"/>
      <w:lvlText w:val="%9."/>
      <w:lvlJc w:val="right"/>
      <w:pPr>
        <w:ind w:left="6182" w:hanging="180"/>
      </w:pPr>
    </w:lvl>
  </w:abstractNum>
  <w:abstractNum w:abstractNumId="11" w15:restartNumberingAfterBreak="0">
    <w:nsid w:val="285F0244"/>
    <w:multiLevelType w:val="hybridMultilevel"/>
    <w:tmpl w:val="D74C0B68"/>
    <w:lvl w:ilvl="0" w:tplc="0C0A000F">
      <w:start w:val="1"/>
      <w:numFmt w:val="decimal"/>
      <w:lvlText w:val="%1."/>
      <w:lvlJc w:val="left"/>
      <w:pPr>
        <w:ind w:left="360" w:hanging="360"/>
      </w:pPr>
      <w:rPr>
        <w:rFonts w:hint="default"/>
      </w:r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12" w15:restartNumberingAfterBreak="0">
    <w:nsid w:val="298D5345"/>
    <w:multiLevelType w:val="hybridMultilevel"/>
    <w:tmpl w:val="52D297FA"/>
    <w:lvl w:ilvl="0" w:tplc="D794D4EC">
      <w:start w:val="1"/>
      <w:numFmt w:val="decimal"/>
      <w:lvlText w:val="%1."/>
      <w:lvlJc w:val="left"/>
      <w:pPr>
        <w:ind w:left="1353" w:hanging="360"/>
      </w:pPr>
      <w:rPr>
        <w:rFonts w:hint="default"/>
        <w:i w:val="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3" w15:restartNumberingAfterBreak="0">
    <w:nsid w:val="31A36A14"/>
    <w:multiLevelType w:val="hybridMultilevel"/>
    <w:tmpl w:val="B29CA1E0"/>
    <w:lvl w:ilvl="0" w:tplc="0D04A2A0">
      <w:numFmt w:val="bullet"/>
      <w:lvlText w:val=""/>
      <w:lvlJc w:val="left"/>
      <w:pPr>
        <w:ind w:left="1080" w:hanging="360"/>
      </w:pPr>
      <w:rPr>
        <w:rFonts w:ascii="Arial" w:eastAsia="Times New Roman" w:hAnsi="Arial" w:cs="Arial" w:hint="default"/>
      </w:rPr>
    </w:lvl>
    <w:lvl w:ilvl="1" w:tplc="0C0A0003" w:tentative="1">
      <w:start w:val="1"/>
      <w:numFmt w:val="bullet"/>
      <w:lvlText w:val="o"/>
      <w:lvlJc w:val="left"/>
      <w:pPr>
        <w:ind w:left="1800" w:hanging="360"/>
      </w:pPr>
      <w:rPr>
        <w:rFonts w:ascii="Courier New" w:hAnsi="Courier New" w:cs="Courier New" w:hint="default"/>
      </w:rPr>
    </w:lvl>
    <w:lvl w:ilvl="2" w:tplc="0C0A0005" w:tentative="1">
      <w:start w:val="1"/>
      <w:numFmt w:val="bullet"/>
      <w:lvlText w:val=""/>
      <w:lvlJc w:val="left"/>
      <w:pPr>
        <w:ind w:left="2520" w:hanging="360"/>
      </w:pPr>
      <w:rPr>
        <w:rFonts w:ascii="Wingdings" w:hAnsi="Wingdings" w:hint="default"/>
      </w:rPr>
    </w:lvl>
    <w:lvl w:ilvl="3" w:tplc="0C0A0001" w:tentative="1">
      <w:start w:val="1"/>
      <w:numFmt w:val="bullet"/>
      <w:lvlText w:val=""/>
      <w:lvlJc w:val="left"/>
      <w:pPr>
        <w:ind w:left="3240" w:hanging="360"/>
      </w:pPr>
      <w:rPr>
        <w:rFonts w:ascii="Symbol" w:hAnsi="Symbol" w:hint="default"/>
      </w:rPr>
    </w:lvl>
    <w:lvl w:ilvl="4" w:tplc="0C0A0003" w:tentative="1">
      <w:start w:val="1"/>
      <w:numFmt w:val="bullet"/>
      <w:lvlText w:val="o"/>
      <w:lvlJc w:val="left"/>
      <w:pPr>
        <w:ind w:left="3960" w:hanging="360"/>
      </w:pPr>
      <w:rPr>
        <w:rFonts w:ascii="Courier New" w:hAnsi="Courier New" w:cs="Courier New" w:hint="default"/>
      </w:rPr>
    </w:lvl>
    <w:lvl w:ilvl="5" w:tplc="0C0A0005" w:tentative="1">
      <w:start w:val="1"/>
      <w:numFmt w:val="bullet"/>
      <w:lvlText w:val=""/>
      <w:lvlJc w:val="left"/>
      <w:pPr>
        <w:ind w:left="4680" w:hanging="360"/>
      </w:pPr>
      <w:rPr>
        <w:rFonts w:ascii="Wingdings" w:hAnsi="Wingdings" w:hint="default"/>
      </w:rPr>
    </w:lvl>
    <w:lvl w:ilvl="6" w:tplc="0C0A0001" w:tentative="1">
      <w:start w:val="1"/>
      <w:numFmt w:val="bullet"/>
      <w:lvlText w:val=""/>
      <w:lvlJc w:val="left"/>
      <w:pPr>
        <w:ind w:left="5400" w:hanging="360"/>
      </w:pPr>
      <w:rPr>
        <w:rFonts w:ascii="Symbol" w:hAnsi="Symbol" w:hint="default"/>
      </w:rPr>
    </w:lvl>
    <w:lvl w:ilvl="7" w:tplc="0C0A0003" w:tentative="1">
      <w:start w:val="1"/>
      <w:numFmt w:val="bullet"/>
      <w:lvlText w:val="o"/>
      <w:lvlJc w:val="left"/>
      <w:pPr>
        <w:ind w:left="6120" w:hanging="360"/>
      </w:pPr>
      <w:rPr>
        <w:rFonts w:ascii="Courier New" w:hAnsi="Courier New" w:cs="Courier New" w:hint="default"/>
      </w:rPr>
    </w:lvl>
    <w:lvl w:ilvl="8" w:tplc="0C0A0005" w:tentative="1">
      <w:start w:val="1"/>
      <w:numFmt w:val="bullet"/>
      <w:lvlText w:val=""/>
      <w:lvlJc w:val="left"/>
      <w:pPr>
        <w:ind w:left="6840" w:hanging="360"/>
      </w:pPr>
      <w:rPr>
        <w:rFonts w:ascii="Wingdings" w:hAnsi="Wingdings" w:hint="default"/>
      </w:rPr>
    </w:lvl>
  </w:abstractNum>
  <w:abstractNum w:abstractNumId="14" w15:restartNumberingAfterBreak="0">
    <w:nsid w:val="33422787"/>
    <w:multiLevelType w:val="hybridMultilevel"/>
    <w:tmpl w:val="2BFA8226"/>
    <w:lvl w:ilvl="0" w:tplc="66462B06">
      <w:numFmt w:val="bullet"/>
      <w:lvlText w:val="-"/>
      <w:lvlJc w:val="left"/>
      <w:pPr>
        <w:ind w:left="426" w:hanging="360"/>
      </w:pPr>
      <w:rPr>
        <w:rFonts w:ascii="Arial" w:eastAsia="Times New Roman" w:hAnsi="Arial" w:cs="Arial" w:hint="default"/>
        <w:i w:val="0"/>
        <w:color w:val="auto"/>
      </w:rPr>
    </w:lvl>
    <w:lvl w:ilvl="1" w:tplc="87C889E6">
      <w:numFmt w:val="bullet"/>
      <w:lvlText w:val="-"/>
      <w:lvlJc w:val="left"/>
      <w:pPr>
        <w:ind w:left="1146" w:hanging="360"/>
      </w:pPr>
      <w:rPr>
        <w:rFonts w:ascii="Calibri" w:eastAsiaTheme="minorHAnsi" w:hAnsi="Calibri" w:cs="Calibri" w:hint="default"/>
      </w:rPr>
    </w:lvl>
    <w:lvl w:ilvl="2" w:tplc="0C0A0005" w:tentative="1">
      <w:start w:val="1"/>
      <w:numFmt w:val="bullet"/>
      <w:lvlText w:val=""/>
      <w:lvlJc w:val="left"/>
      <w:pPr>
        <w:ind w:left="1866" w:hanging="360"/>
      </w:pPr>
      <w:rPr>
        <w:rFonts w:ascii="Wingdings" w:hAnsi="Wingdings" w:hint="default"/>
      </w:rPr>
    </w:lvl>
    <w:lvl w:ilvl="3" w:tplc="0C0A0001" w:tentative="1">
      <w:start w:val="1"/>
      <w:numFmt w:val="bullet"/>
      <w:lvlText w:val=""/>
      <w:lvlJc w:val="left"/>
      <w:pPr>
        <w:ind w:left="2586" w:hanging="360"/>
      </w:pPr>
      <w:rPr>
        <w:rFonts w:ascii="Symbol" w:hAnsi="Symbol" w:hint="default"/>
      </w:rPr>
    </w:lvl>
    <w:lvl w:ilvl="4" w:tplc="0C0A0003" w:tentative="1">
      <w:start w:val="1"/>
      <w:numFmt w:val="bullet"/>
      <w:lvlText w:val="o"/>
      <w:lvlJc w:val="left"/>
      <w:pPr>
        <w:ind w:left="3306" w:hanging="360"/>
      </w:pPr>
      <w:rPr>
        <w:rFonts w:ascii="Courier New" w:hAnsi="Courier New" w:cs="Courier New" w:hint="default"/>
      </w:rPr>
    </w:lvl>
    <w:lvl w:ilvl="5" w:tplc="0C0A0005" w:tentative="1">
      <w:start w:val="1"/>
      <w:numFmt w:val="bullet"/>
      <w:lvlText w:val=""/>
      <w:lvlJc w:val="left"/>
      <w:pPr>
        <w:ind w:left="4026" w:hanging="360"/>
      </w:pPr>
      <w:rPr>
        <w:rFonts w:ascii="Wingdings" w:hAnsi="Wingdings" w:hint="default"/>
      </w:rPr>
    </w:lvl>
    <w:lvl w:ilvl="6" w:tplc="0C0A0001" w:tentative="1">
      <w:start w:val="1"/>
      <w:numFmt w:val="bullet"/>
      <w:lvlText w:val=""/>
      <w:lvlJc w:val="left"/>
      <w:pPr>
        <w:ind w:left="4746" w:hanging="360"/>
      </w:pPr>
      <w:rPr>
        <w:rFonts w:ascii="Symbol" w:hAnsi="Symbol" w:hint="default"/>
      </w:rPr>
    </w:lvl>
    <w:lvl w:ilvl="7" w:tplc="0C0A0003" w:tentative="1">
      <w:start w:val="1"/>
      <w:numFmt w:val="bullet"/>
      <w:lvlText w:val="o"/>
      <w:lvlJc w:val="left"/>
      <w:pPr>
        <w:ind w:left="5466" w:hanging="360"/>
      </w:pPr>
      <w:rPr>
        <w:rFonts w:ascii="Courier New" w:hAnsi="Courier New" w:cs="Courier New" w:hint="default"/>
      </w:rPr>
    </w:lvl>
    <w:lvl w:ilvl="8" w:tplc="0C0A0005" w:tentative="1">
      <w:start w:val="1"/>
      <w:numFmt w:val="bullet"/>
      <w:lvlText w:val=""/>
      <w:lvlJc w:val="left"/>
      <w:pPr>
        <w:ind w:left="6186" w:hanging="360"/>
      </w:pPr>
      <w:rPr>
        <w:rFonts w:ascii="Wingdings" w:hAnsi="Wingdings" w:hint="default"/>
      </w:rPr>
    </w:lvl>
  </w:abstractNum>
  <w:abstractNum w:abstractNumId="15" w15:restartNumberingAfterBreak="0">
    <w:nsid w:val="34097602"/>
    <w:multiLevelType w:val="hybridMultilevel"/>
    <w:tmpl w:val="CC600716"/>
    <w:lvl w:ilvl="0" w:tplc="453A592A">
      <w:start w:val="1"/>
      <w:numFmt w:val="decimal"/>
      <w:lvlText w:val="%1."/>
      <w:lvlJc w:val="left"/>
      <w:pPr>
        <w:ind w:left="360" w:hanging="360"/>
      </w:pPr>
      <w:rPr>
        <w:rFonts w:hint="default"/>
        <w:i w:val="0"/>
      </w:r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16" w15:restartNumberingAfterBreak="0">
    <w:nsid w:val="3ABA3A3A"/>
    <w:multiLevelType w:val="hybridMultilevel"/>
    <w:tmpl w:val="0DE68AF4"/>
    <w:lvl w:ilvl="0" w:tplc="F8685988">
      <w:numFmt w:val="bullet"/>
      <w:lvlText w:val="•"/>
      <w:lvlJc w:val="left"/>
      <w:pPr>
        <w:ind w:left="930" w:hanging="570"/>
      </w:pPr>
      <w:rPr>
        <w:rFonts w:ascii="Arial" w:eastAsia="Calibri"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7" w15:restartNumberingAfterBreak="0">
    <w:nsid w:val="3C815C5F"/>
    <w:multiLevelType w:val="hybridMultilevel"/>
    <w:tmpl w:val="DAD244E2"/>
    <w:lvl w:ilvl="0" w:tplc="66462B06">
      <w:numFmt w:val="bullet"/>
      <w:lvlText w:val="-"/>
      <w:lvlJc w:val="left"/>
      <w:pPr>
        <w:ind w:left="426" w:hanging="360"/>
      </w:pPr>
      <w:rPr>
        <w:rFonts w:ascii="Arial" w:eastAsia="Times New Roman" w:hAnsi="Arial" w:cs="Arial" w:hint="default"/>
        <w:i w:val="0"/>
        <w:color w:val="auto"/>
      </w:rPr>
    </w:lvl>
    <w:lvl w:ilvl="1" w:tplc="87C889E6">
      <w:numFmt w:val="bullet"/>
      <w:lvlText w:val="-"/>
      <w:lvlJc w:val="left"/>
      <w:pPr>
        <w:ind w:left="1146" w:hanging="360"/>
      </w:pPr>
      <w:rPr>
        <w:rFonts w:ascii="Calibri" w:eastAsiaTheme="minorHAnsi" w:hAnsi="Calibri" w:cs="Calibri" w:hint="default"/>
      </w:rPr>
    </w:lvl>
    <w:lvl w:ilvl="2" w:tplc="87C889E6">
      <w:numFmt w:val="bullet"/>
      <w:lvlText w:val="-"/>
      <w:lvlJc w:val="left"/>
      <w:pPr>
        <w:ind w:left="1866" w:hanging="360"/>
      </w:pPr>
      <w:rPr>
        <w:rFonts w:ascii="Calibri" w:eastAsiaTheme="minorHAnsi" w:hAnsi="Calibri" w:cs="Calibri" w:hint="default"/>
      </w:rPr>
    </w:lvl>
    <w:lvl w:ilvl="3" w:tplc="0C0A0001" w:tentative="1">
      <w:start w:val="1"/>
      <w:numFmt w:val="bullet"/>
      <w:lvlText w:val=""/>
      <w:lvlJc w:val="left"/>
      <w:pPr>
        <w:ind w:left="2586" w:hanging="360"/>
      </w:pPr>
      <w:rPr>
        <w:rFonts w:ascii="Symbol" w:hAnsi="Symbol" w:hint="default"/>
      </w:rPr>
    </w:lvl>
    <w:lvl w:ilvl="4" w:tplc="0C0A0003" w:tentative="1">
      <w:start w:val="1"/>
      <w:numFmt w:val="bullet"/>
      <w:lvlText w:val="o"/>
      <w:lvlJc w:val="left"/>
      <w:pPr>
        <w:ind w:left="3306" w:hanging="360"/>
      </w:pPr>
      <w:rPr>
        <w:rFonts w:ascii="Courier New" w:hAnsi="Courier New" w:cs="Courier New" w:hint="default"/>
      </w:rPr>
    </w:lvl>
    <w:lvl w:ilvl="5" w:tplc="0C0A0005" w:tentative="1">
      <w:start w:val="1"/>
      <w:numFmt w:val="bullet"/>
      <w:lvlText w:val=""/>
      <w:lvlJc w:val="left"/>
      <w:pPr>
        <w:ind w:left="4026" w:hanging="360"/>
      </w:pPr>
      <w:rPr>
        <w:rFonts w:ascii="Wingdings" w:hAnsi="Wingdings" w:hint="default"/>
      </w:rPr>
    </w:lvl>
    <w:lvl w:ilvl="6" w:tplc="0C0A0001" w:tentative="1">
      <w:start w:val="1"/>
      <w:numFmt w:val="bullet"/>
      <w:lvlText w:val=""/>
      <w:lvlJc w:val="left"/>
      <w:pPr>
        <w:ind w:left="4746" w:hanging="360"/>
      </w:pPr>
      <w:rPr>
        <w:rFonts w:ascii="Symbol" w:hAnsi="Symbol" w:hint="default"/>
      </w:rPr>
    </w:lvl>
    <w:lvl w:ilvl="7" w:tplc="0C0A0003" w:tentative="1">
      <w:start w:val="1"/>
      <w:numFmt w:val="bullet"/>
      <w:lvlText w:val="o"/>
      <w:lvlJc w:val="left"/>
      <w:pPr>
        <w:ind w:left="5466" w:hanging="360"/>
      </w:pPr>
      <w:rPr>
        <w:rFonts w:ascii="Courier New" w:hAnsi="Courier New" w:cs="Courier New" w:hint="default"/>
      </w:rPr>
    </w:lvl>
    <w:lvl w:ilvl="8" w:tplc="0C0A0005" w:tentative="1">
      <w:start w:val="1"/>
      <w:numFmt w:val="bullet"/>
      <w:lvlText w:val=""/>
      <w:lvlJc w:val="left"/>
      <w:pPr>
        <w:ind w:left="6186" w:hanging="360"/>
      </w:pPr>
      <w:rPr>
        <w:rFonts w:ascii="Wingdings" w:hAnsi="Wingdings" w:hint="default"/>
      </w:rPr>
    </w:lvl>
  </w:abstractNum>
  <w:abstractNum w:abstractNumId="18" w15:restartNumberingAfterBreak="0">
    <w:nsid w:val="3D2744A4"/>
    <w:multiLevelType w:val="hybridMultilevel"/>
    <w:tmpl w:val="13AE569A"/>
    <w:lvl w:ilvl="0" w:tplc="87C889E6">
      <w:numFmt w:val="bullet"/>
      <w:lvlText w:val="-"/>
      <w:lvlJc w:val="left"/>
      <w:pPr>
        <w:ind w:left="720" w:hanging="360"/>
      </w:pPr>
      <w:rPr>
        <w:rFonts w:ascii="Calibri" w:eastAsiaTheme="minorHAnsi" w:hAnsi="Calibri" w:cs="Calibr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9" w15:restartNumberingAfterBreak="0">
    <w:nsid w:val="40607358"/>
    <w:multiLevelType w:val="hybridMultilevel"/>
    <w:tmpl w:val="40FC6822"/>
    <w:lvl w:ilvl="0" w:tplc="66462B06">
      <w:numFmt w:val="bullet"/>
      <w:lvlText w:val="-"/>
      <w:lvlJc w:val="left"/>
      <w:pPr>
        <w:ind w:left="426" w:hanging="360"/>
      </w:pPr>
      <w:rPr>
        <w:rFonts w:ascii="Arial" w:eastAsia="Times New Roman" w:hAnsi="Arial" w:cs="Arial" w:hint="default"/>
        <w:i w:val="0"/>
        <w:color w:val="auto"/>
      </w:rPr>
    </w:lvl>
    <w:lvl w:ilvl="1" w:tplc="87C889E6">
      <w:numFmt w:val="bullet"/>
      <w:lvlText w:val="-"/>
      <w:lvlJc w:val="left"/>
      <w:pPr>
        <w:ind w:left="1146" w:hanging="360"/>
      </w:pPr>
      <w:rPr>
        <w:rFonts w:ascii="Calibri" w:eastAsiaTheme="minorHAnsi" w:hAnsi="Calibri" w:cs="Calibri" w:hint="default"/>
      </w:rPr>
    </w:lvl>
    <w:lvl w:ilvl="2" w:tplc="0C0A0005">
      <w:start w:val="1"/>
      <w:numFmt w:val="bullet"/>
      <w:lvlText w:val=""/>
      <w:lvlJc w:val="left"/>
      <w:pPr>
        <w:ind w:left="1866" w:hanging="360"/>
      </w:pPr>
      <w:rPr>
        <w:rFonts w:ascii="Wingdings" w:hAnsi="Wingdings" w:hint="default"/>
      </w:rPr>
    </w:lvl>
    <w:lvl w:ilvl="3" w:tplc="0C0A0001" w:tentative="1">
      <w:start w:val="1"/>
      <w:numFmt w:val="bullet"/>
      <w:lvlText w:val=""/>
      <w:lvlJc w:val="left"/>
      <w:pPr>
        <w:ind w:left="2586" w:hanging="360"/>
      </w:pPr>
      <w:rPr>
        <w:rFonts w:ascii="Symbol" w:hAnsi="Symbol" w:hint="default"/>
      </w:rPr>
    </w:lvl>
    <w:lvl w:ilvl="4" w:tplc="0C0A0003" w:tentative="1">
      <w:start w:val="1"/>
      <w:numFmt w:val="bullet"/>
      <w:lvlText w:val="o"/>
      <w:lvlJc w:val="left"/>
      <w:pPr>
        <w:ind w:left="3306" w:hanging="360"/>
      </w:pPr>
      <w:rPr>
        <w:rFonts w:ascii="Courier New" w:hAnsi="Courier New" w:cs="Courier New" w:hint="default"/>
      </w:rPr>
    </w:lvl>
    <w:lvl w:ilvl="5" w:tplc="0C0A0005" w:tentative="1">
      <w:start w:val="1"/>
      <w:numFmt w:val="bullet"/>
      <w:lvlText w:val=""/>
      <w:lvlJc w:val="left"/>
      <w:pPr>
        <w:ind w:left="4026" w:hanging="360"/>
      </w:pPr>
      <w:rPr>
        <w:rFonts w:ascii="Wingdings" w:hAnsi="Wingdings" w:hint="default"/>
      </w:rPr>
    </w:lvl>
    <w:lvl w:ilvl="6" w:tplc="0C0A0001" w:tentative="1">
      <w:start w:val="1"/>
      <w:numFmt w:val="bullet"/>
      <w:lvlText w:val=""/>
      <w:lvlJc w:val="left"/>
      <w:pPr>
        <w:ind w:left="4746" w:hanging="360"/>
      </w:pPr>
      <w:rPr>
        <w:rFonts w:ascii="Symbol" w:hAnsi="Symbol" w:hint="default"/>
      </w:rPr>
    </w:lvl>
    <w:lvl w:ilvl="7" w:tplc="0C0A0003" w:tentative="1">
      <w:start w:val="1"/>
      <w:numFmt w:val="bullet"/>
      <w:lvlText w:val="o"/>
      <w:lvlJc w:val="left"/>
      <w:pPr>
        <w:ind w:left="5466" w:hanging="360"/>
      </w:pPr>
      <w:rPr>
        <w:rFonts w:ascii="Courier New" w:hAnsi="Courier New" w:cs="Courier New" w:hint="default"/>
      </w:rPr>
    </w:lvl>
    <w:lvl w:ilvl="8" w:tplc="0C0A0005" w:tentative="1">
      <w:start w:val="1"/>
      <w:numFmt w:val="bullet"/>
      <w:lvlText w:val=""/>
      <w:lvlJc w:val="left"/>
      <w:pPr>
        <w:ind w:left="6186" w:hanging="360"/>
      </w:pPr>
      <w:rPr>
        <w:rFonts w:ascii="Wingdings" w:hAnsi="Wingdings" w:hint="default"/>
      </w:rPr>
    </w:lvl>
  </w:abstractNum>
  <w:abstractNum w:abstractNumId="20" w15:restartNumberingAfterBreak="0">
    <w:nsid w:val="463E02C1"/>
    <w:multiLevelType w:val="hybridMultilevel"/>
    <w:tmpl w:val="C34EFD14"/>
    <w:lvl w:ilvl="0" w:tplc="66462B06">
      <w:numFmt w:val="bullet"/>
      <w:lvlText w:val="-"/>
      <w:lvlJc w:val="left"/>
      <w:pPr>
        <w:ind w:left="426" w:hanging="360"/>
      </w:pPr>
      <w:rPr>
        <w:rFonts w:ascii="Arial" w:eastAsia="Times New Roman" w:hAnsi="Arial" w:cs="Arial" w:hint="default"/>
        <w:i w:val="0"/>
        <w:color w:val="auto"/>
      </w:rPr>
    </w:lvl>
    <w:lvl w:ilvl="1" w:tplc="87C889E6">
      <w:numFmt w:val="bullet"/>
      <w:lvlText w:val="-"/>
      <w:lvlJc w:val="left"/>
      <w:pPr>
        <w:ind w:left="1146" w:hanging="360"/>
      </w:pPr>
      <w:rPr>
        <w:rFonts w:ascii="Calibri" w:eastAsiaTheme="minorHAnsi" w:hAnsi="Calibri" w:cs="Calibri" w:hint="default"/>
      </w:rPr>
    </w:lvl>
    <w:lvl w:ilvl="2" w:tplc="0C0A0005" w:tentative="1">
      <w:start w:val="1"/>
      <w:numFmt w:val="bullet"/>
      <w:lvlText w:val=""/>
      <w:lvlJc w:val="left"/>
      <w:pPr>
        <w:ind w:left="1866" w:hanging="360"/>
      </w:pPr>
      <w:rPr>
        <w:rFonts w:ascii="Wingdings" w:hAnsi="Wingdings" w:hint="default"/>
      </w:rPr>
    </w:lvl>
    <w:lvl w:ilvl="3" w:tplc="0C0A0001" w:tentative="1">
      <w:start w:val="1"/>
      <w:numFmt w:val="bullet"/>
      <w:lvlText w:val=""/>
      <w:lvlJc w:val="left"/>
      <w:pPr>
        <w:ind w:left="2586" w:hanging="360"/>
      </w:pPr>
      <w:rPr>
        <w:rFonts w:ascii="Symbol" w:hAnsi="Symbol" w:hint="default"/>
      </w:rPr>
    </w:lvl>
    <w:lvl w:ilvl="4" w:tplc="0C0A0003" w:tentative="1">
      <w:start w:val="1"/>
      <w:numFmt w:val="bullet"/>
      <w:lvlText w:val="o"/>
      <w:lvlJc w:val="left"/>
      <w:pPr>
        <w:ind w:left="3306" w:hanging="360"/>
      </w:pPr>
      <w:rPr>
        <w:rFonts w:ascii="Courier New" w:hAnsi="Courier New" w:cs="Courier New" w:hint="default"/>
      </w:rPr>
    </w:lvl>
    <w:lvl w:ilvl="5" w:tplc="0C0A0005" w:tentative="1">
      <w:start w:val="1"/>
      <w:numFmt w:val="bullet"/>
      <w:lvlText w:val=""/>
      <w:lvlJc w:val="left"/>
      <w:pPr>
        <w:ind w:left="4026" w:hanging="360"/>
      </w:pPr>
      <w:rPr>
        <w:rFonts w:ascii="Wingdings" w:hAnsi="Wingdings" w:hint="default"/>
      </w:rPr>
    </w:lvl>
    <w:lvl w:ilvl="6" w:tplc="0C0A0001" w:tentative="1">
      <w:start w:val="1"/>
      <w:numFmt w:val="bullet"/>
      <w:lvlText w:val=""/>
      <w:lvlJc w:val="left"/>
      <w:pPr>
        <w:ind w:left="4746" w:hanging="360"/>
      </w:pPr>
      <w:rPr>
        <w:rFonts w:ascii="Symbol" w:hAnsi="Symbol" w:hint="default"/>
      </w:rPr>
    </w:lvl>
    <w:lvl w:ilvl="7" w:tplc="0C0A0003" w:tentative="1">
      <w:start w:val="1"/>
      <w:numFmt w:val="bullet"/>
      <w:lvlText w:val="o"/>
      <w:lvlJc w:val="left"/>
      <w:pPr>
        <w:ind w:left="5466" w:hanging="360"/>
      </w:pPr>
      <w:rPr>
        <w:rFonts w:ascii="Courier New" w:hAnsi="Courier New" w:cs="Courier New" w:hint="default"/>
      </w:rPr>
    </w:lvl>
    <w:lvl w:ilvl="8" w:tplc="0C0A0005" w:tentative="1">
      <w:start w:val="1"/>
      <w:numFmt w:val="bullet"/>
      <w:lvlText w:val=""/>
      <w:lvlJc w:val="left"/>
      <w:pPr>
        <w:ind w:left="6186" w:hanging="360"/>
      </w:pPr>
      <w:rPr>
        <w:rFonts w:ascii="Wingdings" w:hAnsi="Wingdings" w:hint="default"/>
      </w:rPr>
    </w:lvl>
  </w:abstractNum>
  <w:abstractNum w:abstractNumId="21" w15:restartNumberingAfterBreak="0">
    <w:nsid w:val="49CF42E2"/>
    <w:multiLevelType w:val="hybridMultilevel"/>
    <w:tmpl w:val="ABB6F386"/>
    <w:lvl w:ilvl="0" w:tplc="0C0A0017">
      <w:start w:val="1"/>
      <w:numFmt w:val="lowerLetter"/>
      <w:lvlText w:val="%1)"/>
      <w:lvlJc w:val="left"/>
      <w:pPr>
        <w:ind w:left="720" w:hanging="360"/>
      </w:pPr>
      <w:rPr>
        <w:rFonts w:hint="default"/>
      </w:r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2" w15:restartNumberingAfterBreak="0">
    <w:nsid w:val="4A5D1B3E"/>
    <w:multiLevelType w:val="hybridMultilevel"/>
    <w:tmpl w:val="B6DC9D3C"/>
    <w:lvl w:ilvl="0" w:tplc="F1EEDD98">
      <w:start w:val="6"/>
      <w:numFmt w:val="lowerLetter"/>
      <w:lvlText w:val="%1)"/>
      <w:lvlJc w:val="left"/>
      <w:pPr>
        <w:ind w:left="720" w:hanging="360"/>
      </w:pPr>
      <w:rPr>
        <w:rFonts w:ascii="Calibri" w:eastAsia="Calibri" w:hAnsi="Calibri" w:cs="Times New Roman" w:hint="default"/>
        <w:b w:val="0"/>
        <w:color w:val="00206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3" w15:restartNumberingAfterBreak="0">
    <w:nsid w:val="4DBB46DB"/>
    <w:multiLevelType w:val="hybridMultilevel"/>
    <w:tmpl w:val="2806DF80"/>
    <w:lvl w:ilvl="0" w:tplc="66462B06">
      <w:numFmt w:val="bullet"/>
      <w:lvlText w:val="-"/>
      <w:lvlJc w:val="left"/>
      <w:pPr>
        <w:ind w:left="426" w:hanging="360"/>
      </w:pPr>
      <w:rPr>
        <w:rFonts w:ascii="Arial" w:eastAsia="Times New Roman" w:hAnsi="Arial" w:cs="Arial" w:hint="default"/>
        <w:i w:val="0"/>
        <w:color w:val="auto"/>
      </w:rPr>
    </w:lvl>
    <w:lvl w:ilvl="1" w:tplc="87C889E6">
      <w:numFmt w:val="bullet"/>
      <w:lvlText w:val="-"/>
      <w:lvlJc w:val="left"/>
      <w:pPr>
        <w:ind w:left="1146" w:hanging="360"/>
      </w:pPr>
      <w:rPr>
        <w:rFonts w:ascii="Calibri" w:eastAsiaTheme="minorHAnsi" w:hAnsi="Calibri" w:cs="Calibri" w:hint="default"/>
      </w:rPr>
    </w:lvl>
    <w:lvl w:ilvl="2" w:tplc="0C0A0005" w:tentative="1">
      <w:start w:val="1"/>
      <w:numFmt w:val="bullet"/>
      <w:lvlText w:val=""/>
      <w:lvlJc w:val="left"/>
      <w:pPr>
        <w:ind w:left="1866" w:hanging="360"/>
      </w:pPr>
      <w:rPr>
        <w:rFonts w:ascii="Wingdings" w:hAnsi="Wingdings" w:hint="default"/>
      </w:rPr>
    </w:lvl>
    <w:lvl w:ilvl="3" w:tplc="0C0A0001" w:tentative="1">
      <w:start w:val="1"/>
      <w:numFmt w:val="bullet"/>
      <w:lvlText w:val=""/>
      <w:lvlJc w:val="left"/>
      <w:pPr>
        <w:ind w:left="2586" w:hanging="360"/>
      </w:pPr>
      <w:rPr>
        <w:rFonts w:ascii="Symbol" w:hAnsi="Symbol" w:hint="default"/>
      </w:rPr>
    </w:lvl>
    <w:lvl w:ilvl="4" w:tplc="0C0A0003" w:tentative="1">
      <w:start w:val="1"/>
      <w:numFmt w:val="bullet"/>
      <w:lvlText w:val="o"/>
      <w:lvlJc w:val="left"/>
      <w:pPr>
        <w:ind w:left="3306" w:hanging="360"/>
      </w:pPr>
      <w:rPr>
        <w:rFonts w:ascii="Courier New" w:hAnsi="Courier New" w:cs="Courier New" w:hint="default"/>
      </w:rPr>
    </w:lvl>
    <w:lvl w:ilvl="5" w:tplc="0C0A0005" w:tentative="1">
      <w:start w:val="1"/>
      <w:numFmt w:val="bullet"/>
      <w:lvlText w:val=""/>
      <w:lvlJc w:val="left"/>
      <w:pPr>
        <w:ind w:left="4026" w:hanging="360"/>
      </w:pPr>
      <w:rPr>
        <w:rFonts w:ascii="Wingdings" w:hAnsi="Wingdings" w:hint="default"/>
      </w:rPr>
    </w:lvl>
    <w:lvl w:ilvl="6" w:tplc="0C0A0001" w:tentative="1">
      <w:start w:val="1"/>
      <w:numFmt w:val="bullet"/>
      <w:lvlText w:val=""/>
      <w:lvlJc w:val="left"/>
      <w:pPr>
        <w:ind w:left="4746" w:hanging="360"/>
      </w:pPr>
      <w:rPr>
        <w:rFonts w:ascii="Symbol" w:hAnsi="Symbol" w:hint="default"/>
      </w:rPr>
    </w:lvl>
    <w:lvl w:ilvl="7" w:tplc="0C0A0003" w:tentative="1">
      <w:start w:val="1"/>
      <w:numFmt w:val="bullet"/>
      <w:lvlText w:val="o"/>
      <w:lvlJc w:val="left"/>
      <w:pPr>
        <w:ind w:left="5466" w:hanging="360"/>
      </w:pPr>
      <w:rPr>
        <w:rFonts w:ascii="Courier New" w:hAnsi="Courier New" w:cs="Courier New" w:hint="default"/>
      </w:rPr>
    </w:lvl>
    <w:lvl w:ilvl="8" w:tplc="0C0A0005" w:tentative="1">
      <w:start w:val="1"/>
      <w:numFmt w:val="bullet"/>
      <w:lvlText w:val=""/>
      <w:lvlJc w:val="left"/>
      <w:pPr>
        <w:ind w:left="6186" w:hanging="360"/>
      </w:pPr>
      <w:rPr>
        <w:rFonts w:ascii="Wingdings" w:hAnsi="Wingdings" w:hint="default"/>
      </w:rPr>
    </w:lvl>
  </w:abstractNum>
  <w:abstractNum w:abstractNumId="24" w15:restartNumberingAfterBreak="0">
    <w:nsid w:val="4F0B26DC"/>
    <w:multiLevelType w:val="hybridMultilevel"/>
    <w:tmpl w:val="66F893D6"/>
    <w:lvl w:ilvl="0" w:tplc="33C227F0">
      <w:start w:val="1"/>
      <w:numFmt w:val="decimal"/>
      <w:lvlText w:val="%1."/>
      <w:lvlJc w:val="left"/>
      <w:pPr>
        <w:ind w:left="720" w:hanging="360"/>
      </w:pPr>
      <w:rPr>
        <w:rFonts w:ascii="Arial" w:hAnsi="Arial" w:cs="Arial"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5" w15:restartNumberingAfterBreak="0">
    <w:nsid w:val="52693C48"/>
    <w:multiLevelType w:val="hybridMultilevel"/>
    <w:tmpl w:val="DB2013EE"/>
    <w:lvl w:ilvl="0" w:tplc="56288FEC">
      <w:numFmt w:val="bullet"/>
      <w:lvlText w:val="•"/>
      <w:lvlJc w:val="left"/>
      <w:pPr>
        <w:ind w:left="930" w:hanging="570"/>
      </w:pPr>
      <w:rPr>
        <w:rFonts w:ascii="Arial" w:eastAsia="Times New Roman"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6" w15:restartNumberingAfterBreak="0">
    <w:nsid w:val="5694309D"/>
    <w:multiLevelType w:val="hybridMultilevel"/>
    <w:tmpl w:val="6924FCAC"/>
    <w:lvl w:ilvl="0" w:tplc="31001344">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7" w15:restartNumberingAfterBreak="0">
    <w:nsid w:val="59AF680A"/>
    <w:multiLevelType w:val="hybridMultilevel"/>
    <w:tmpl w:val="9306D606"/>
    <w:lvl w:ilvl="0" w:tplc="53B47CFE">
      <w:start w:val="1"/>
      <w:numFmt w:val="decimal"/>
      <w:lvlText w:val="%1."/>
      <w:lvlJc w:val="left"/>
      <w:pPr>
        <w:ind w:left="422" w:hanging="360"/>
      </w:pPr>
      <w:rPr>
        <w:rFonts w:hint="default"/>
      </w:rPr>
    </w:lvl>
    <w:lvl w:ilvl="1" w:tplc="0C0A0019" w:tentative="1">
      <w:start w:val="1"/>
      <w:numFmt w:val="lowerLetter"/>
      <w:lvlText w:val="%2."/>
      <w:lvlJc w:val="left"/>
      <w:pPr>
        <w:ind w:left="1142" w:hanging="360"/>
      </w:pPr>
    </w:lvl>
    <w:lvl w:ilvl="2" w:tplc="0C0A001B" w:tentative="1">
      <w:start w:val="1"/>
      <w:numFmt w:val="lowerRoman"/>
      <w:lvlText w:val="%3."/>
      <w:lvlJc w:val="right"/>
      <w:pPr>
        <w:ind w:left="1862" w:hanging="180"/>
      </w:pPr>
    </w:lvl>
    <w:lvl w:ilvl="3" w:tplc="0C0A000F" w:tentative="1">
      <w:start w:val="1"/>
      <w:numFmt w:val="decimal"/>
      <w:lvlText w:val="%4."/>
      <w:lvlJc w:val="left"/>
      <w:pPr>
        <w:ind w:left="2582" w:hanging="360"/>
      </w:pPr>
    </w:lvl>
    <w:lvl w:ilvl="4" w:tplc="0C0A0019" w:tentative="1">
      <w:start w:val="1"/>
      <w:numFmt w:val="lowerLetter"/>
      <w:lvlText w:val="%5."/>
      <w:lvlJc w:val="left"/>
      <w:pPr>
        <w:ind w:left="3302" w:hanging="360"/>
      </w:pPr>
    </w:lvl>
    <w:lvl w:ilvl="5" w:tplc="0C0A001B" w:tentative="1">
      <w:start w:val="1"/>
      <w:numFmt w:val="lowerRoman"/>
      <w:lvlText w:val="%6."/>
      <w:lvlJc w:val="right"/>
      <w:pPr>
        <w:ind w:left="4022" w:hanging="180"/>
      </w:pPr>
    </w:lvl>
    <w:lvl w:ilvl="6" w:tplc="0C0A000F" w:tentative="1">
      <w:start w:val="1"/>
      <w:numFmt w:val="decimal"/>
      <w:lvlText w:val="%7."/>
      <w:lvlJc w:val="left"/>
      <w:pPr>
        <w:ind w:left="4742" w:hanging="360"/>
      </w:pPr>
    </w:lvl>
    <w:lvl w:ilvl="7" w:tplc="0C0A0019" w:tentative="1">
      <w:start w:val="1"/>
      <w:numFmt w:val="lowerLetter"/>
      <w:lvlText w:val="%8."/>
      <w:lvlJc w:val="left"/>
      <w:pPr>
        <w:ind w:left="5462" w:hanging="360"/>
      </w:pPr>
    </w:lvl>
    <w:lvl w:ilvl="8" w:tplc="0C0A001B" w:tentative="1">
      <w:start w:val="1"/>
      <w:numFmt w:val="lowerRoman"/>
      <w:lvlText w:val="%9."/>
      <w:lvlJc w:val="right"/>
      <w:pPr>
        <w:ind w:left="6182" w:hanging="180"/>
      </w:pPr>
    </w:lvl>
  </w:abstractNum>
  <w:abstractNum w:abstractNumId="28" w15:restartNumberingAfterBreak="0">
    <w:nsid w:val="5BDD74FE"/>
    <w:multiLevelType w:val="hybridMultilevel"/>
    <w:tmpl w:val="F23C8004"/>
    <w:lvl w:ilvl="0" w:tplc="66462B06">
      <w:numFmt w:val="bullet"/>
      <w:lvlText w:val="-"/>
      <w:lvlJc w:val="left"/>
      <w:pPr>
        <w:ind w:left="426" w:hanging="360"/>
      </w:pPr>
      <w:rPr>
        <w:rFonts w:ascii="Arial" w:eastAsia="Times New Roman" w:hAnsi="Arial" w:cs="Arial" w:hint="default"/>
        <w:i w:val="0"/>
        <w:color w:val="auto"/>
      </w:rPr>
    </w:lvl>
    <w:lvl w:ilvl="1" w:tplc="0C0A0003">
      <w:start w:val="1"/>
      <w:numFmt w:val="bullet"/>
      <w:lvlText w:val="o"/>
      <w:lvlJc w:val="left"/>
      <w:pPr>
        <w:ind w:left="1146" w:hanging="360"/>
      </w:pPr>
      <w:rPr>
        <w:rFonts w:ascii="Courier New" w:hAnsi="Courier New" w:cs="Courier New" w:hint="default"/>
      </w:rPr>
    </w:lvl>
    <w:lvl w:ilvl="2" w:tplc="87C889E6">
      <w:numFmt w:val="bullet"/>
      <w:lvlText w:val="-"/>
      <w:lvlJc w:val="left"/>
      <w:pPr>
        <w:ind w:left="1866" w:hanging="360"/>
      </w:pPr>
      <w:rPr>
        <w:rFonts w:ascii="Calibri" w:eastAsiaTheme="minorHAnsi" w:hAnsi="Calibri" w:cs="Calibri" w:hint="default"/>
      </w:rPr>
    </w:lvl>
    <w:lvl w:ilvl="3" w:tplc="0C0A0001" w:tentative="1">
      <w:start w:val="1"/>
      <w:numFmt w:val="bullet"/>
      <w:lvlText w:val=""/>
      <w:lvlJc w:val="left"/>
      <w:pPr>
        <w:ind w:left="2586" w:hanging="360"/>
      </w:pPr>
      <w:rPr>
        <w:rFonts w:ascii="Symbol" w:hAnsi="Symbol" w:hint="default"/>
      </w:rPr>
    </w:lvl>
    <w:lvl w:ilvl="4" w:tplc="0C0A0003" w:tentative="1">
      <w:start w:val="1"/>
      <w:numFmt w:val="bullet"/>
      <w:lvlText w:val="o"/>
      <w:lvlJc w:val="left"/>
      <w:pPr>
        <w:ind w:left="3306" w:hanging="360"/>
      </w:pPr>
      <w:rPr>
        <w:rFonts w:ascii="Courier New" w:hAnsi="Courier New" w:cs="Courier New" w:hint="default"/>
      </w:rPr>
    </w:lvl>
    <w:lvl w:ilvl="5" w:tplc="0C0A0005" w:tentative="1">
      <w:start w:val="1"/>
      <w:numFmt w:val="bullet"/>
      <w:lvlText w:val=""/>
      <w:lvlJc w:val="left"/>
      <w:pPr>
        <w:ind w:left="4026" w:hanging="360"/>
      </w:pPr>
      <w:rPr>
        <w:rFonts w:ascii="Wingdings" w:hAnsi="Wingdings" w:hint="default"/>
      </w:rPr>
    </w:lvl>
    <w:lvl w:ilvl="6" w:tplc="0C0A0001" w:tentative="1">
      <w:start w:val="1"/>
      <w:numFmt w:val="bullet"/>
      <w:lvlText w:val=""/>
      <w:lvlJc w:val="left"/>
      <w:pPr>
        <w:ind w:left="4746" w:hanging="360"/>
      </w:pPr>
      <w:rPr>
        <w:rFonts w:ascii="Symbol" w:hAnsi="Symbol" w:hint="default"/>
      </w:rPr>
    </w:lvl>
    <w:lvl w:ilvl="7" w:tplc="0C0A0003" w:tentative="1">
      <w:start w:val="1"/>
      <w:numFmt w:val="bullet"/>
      <w:lvlText w:val="o"/>
      <w:lvlJc w:val="left"/>
      <w:pPr>
        <w:ind w:left="5466" w:hanging="360"/>
      </w:pPr>
      <w:rPr>
        <w:rFonts w:ascii="Courier New" w:hAnsi="Courier New" w:cs="Courier New" w:hint="default"/>
      </w:rPr>
    </w:lvl>
    <w:lvl w:ilvl="8" w:tplc="0C0A0005" w:tentative="1">
      <w:start w:val="1"/>
      <w:numFmt w:val="bullet"/>
      <w:lvlText w:val=""/>
      <w:lvlJc w:val="left"/>
      <w:pPr>
        <w:ind w:left="6186" w:hanging="360"/>
      </w:pPr>
      <w:rPr>
        <w:rFonts w:ascii="Wingdings" w:hAnsi="Wingdings" w:hint="default"/>
      </w:rPr>
    </w:lvl>
  </w:abstractNum>
  <w:abstractNum w:abstractNumId="29" w15:restartNumberingAfterBreak="0">
    <w:nsid w:val="5ED01BFF"/>
    <w:multiLevelType w:val="hybridMultilevel"/>
    <w:tmpl w:val="53FAF064"/>
    <w:lvl w:ilvl="0" w:tplc="F8685988">
      <w:numFmt w:val="bullet"/>
      <w:lvlText w:val="•"/>
      <w:lvlJc w:val="left"/>
      <w:pPr>
        <w:ind w:left="570" w:hanging="570"/>
      </w:pPr>
      <w:rPr>
        <w:rFonts w:ascii="Arial" w:eastAsia="Calibri" w:hAnsi="Arial" w:cs="Arial"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30" w15:restartNumberingAfterBreak="0">
    <w:nsid w:val="5F4D5944"/>
    <w:multiLevelType w:val="hybridMultilevel"/>
    <w:tmpl w:val="3FDA17BA"/>
    <w:lvl w:ilvl="0" w:tplc="67A0F810">
      <w:start w:val="1"/>
      <w:numFmt w:val="decimal"/>
      <w:lvlText w:val="%1."/>
      <w:lvlJc w:val="left"/>
      <w:pPr>
        <w:ind w:left="422" w:hanging="360"/>
      </w:pPr>
      <w:rPr>
        <w:rFonts w:hint="default"/>
      </w:rPr>
    </w:lvl>
    <w:lvl w:ilvl="1" w:tplc="0C0A0019" w:tentative="1">
      <w:start w:val="1"/>
      <w:numFmt w:val="lowerLetter"/>
      <w:lvlText w:val="%2."/>
      <w:lvlJc w:val="left"/>
      <w:pPr>
        <w:ind w:left="1142" w:hanging="360"/>
      </w:pPr>
    </w:lvl>
    <w:lvl w:ilvl="2" w:tplc="0C0A001B" w:tentative="1">
      <w:start w:val="1"/>
      <w:numFmt w:val="lowerRoman"/>
      <w:lvlText w:val="%3."/>
      <w:lvlJc w:val="right"/>
      <w:pPr>
        <w:ind w:left="1862" w:hanging="180"/>
      </w:pPr>
    </w:lvl>
    <w:lvl w:ilvl="3" w:tplc="0C0A000F" w:tentative="1">
      <w:start w:val="1"/>
      <w:numFmt w:val="decimal"/>
      <w:lvlText w:val="%4."/>
      <w:lvlJc w:val="left"/>
      <w:pPr>
        <w:ind w:left="2582" w:hanging="360"/>
      </w:pPr>
    </w:lvl>
    <w:lvl w:ilvl="4" w:tplc="0C0A0019" w:tentative="1">
      <w:start w:val="1"/>
      <w:numFmt w:val="lowerLetter"/>
      <w:lvlText w:val="%5."/>
      <w:lvlJc w:val="left"/>
      <w:pPr>
        <w:ind w:left="3302" w:hanging="360"/>
      </w:pPr>
    </w:lvl>
    <w:lvl w:ilvl="5" w:tplc="0C0A001B" w:tentative="1">
      <w:start w:val="1"/>
      <w:numFmt w:val="lowerRoman"/>
      <w:lvlText w:val="%6."/>
      <w:lvlJc w:val="right"/>
      <w:pPr>
        <w:ind w:left="4022" w:hanging="180"/>
      </w:pPr>
    </w:lvl>
    <w:lvl w:ilvl="6" w:tplc="0C0A000F" w:tentative="1">
      <w:start w:val="1"/>
      <w:numFmt w:val="decimal"/>
      <w:lvlText w:val="%7."/>
      <w:lvlJc w:val="left"/>
      <w:pPr>
        <w:ind w:left="4742" w:hanging="360"/>
      </w:pPr>
    </w:lvl>
    <w:lvl w:ilvl="7" w:tplc="0C0A0019" w:tentative="1">
      <w:start w:val="1"/>
      <w:numFmt w:val="lowerLetter"/>
      <w:lvlText w:val="%8."/>
      <w:lvlJc w:val="left"/>
      <w:pPr>
        <w:ind w:left="5462" w:hanging="360"/>
      </w:pPr>
    </w:lvl>
    <w:lvl w:ilvl="8" w:tplc="0C0A001B" w:tentative="1">
      <w:start w:val="1"/>
      <w:numFmt w:val="lowerRoman"/>
      <w:lvlText w:val="%9."/>
      <w:lvlJc w:val="right"/>
      <w:pPr>
        <w:ind w:left="6182" w:hanging="180"/>
      </w:pPr>
    </w:lvl>
  </w:abstractNum>
  <w:abstractNum w:abstractNumId="31" w15:restartNumberingAfterBreak="0">
    <w:nsid w:val="619D2009"/>
    <w:multiLevelType w:val="hybridMultilevel"/>
    <w:tmpl w:val="8C6EBB0E"/>
    <w:lvl w:ilvl="0" w:tplc="0C0A0001">
      <w:start w:val="1"/>
      <w:numFmt w:val="bullet"/>
      <w:lvlText w:val=""/>
      <w:lvlJc w:val="left"/>
      <w:pPr>
        <w:ind w:left="360" w:hanging="360"/>
      </w:pPr>
      <w:rPr>
        <w:rFonts w:ascii="Symbol" w:hAnsi="Symbol" w:hint="default"/>
      </w:rPr>
    </w:lvl>
    <w:lvl w:ilvl="1" w:tplc="0C0A0003">
      <w:start w:val="1"/>
      <w:numFmt w:val="bullet"/>
      <w:lvlText w:val="o"/>
      <w:lvlJc w:val="left"/>
      <w:pPr>
        <w:ind w:left="1080" w:hanging="360"/>
      </w:pPr>
      <w:rPr>
        <w:rFonts w:ascii="Courier New" w:hAnsi="Courier New" w:cs="Courier New" w:hint="default"/>
      </w:rPr>
    </w:lvl>
    <w:lvl w:ilvl="2" w:tplc="0C0A0005">
      <w:start w:val="1"/>
      <w:numFmt w:val="bullet"/>
      <w:lvlText w:val=""/>
      <w:lvlJc w:val="left"/>
      <w:pPr>
        <w:ind w:left="1800" w:hanging="360"/>
      </w:pPr>
      <w:rPr>
        <w:rFonts w:ascii="Wingdings" w:hAnsi="Wingdings" w:hint="default"/>
      </w:rPr>
    </w:lvl>
    <w:lvl w:ilvl="3" w:tplc="0C0A000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32" w15:restartNumberingAfterBreak="0">
    <w:nsid w:val="63475AE3"/>
    <w:multiLevelType w:val="hybridMultilevel"/>
    <w:tmpl w:val="DA1E6E04"/>
    <w:lvl w:ilvl="0" w:tplc="56288FEC">
      <w:numFmt w:val="bullet"/>
      <w:lvlText w:val="•"/>
      <w:lvlJc w:val="left"/>
      <w:pPr>
        <w:ind w:left="360" w:hanging="360"/>
      </w:pPr>
      <w:rPr>
        <w:rFonts w:ascii="Arial" w:eastAsia="Times New Roman" w:hAnsi="Arial" w:cs="Arial"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33" w15:restartNumberingAfterBreak="0">
    <w:nsid w:val="64CA6A71"/>
    <w:multiLevelType w:val="hybridMultilevel"/>
    <w:tmpl w:val="C36A64EA"/>
    <w:lvl w:ilvl="0" w:tplc="061CC1F2">
      <w:start w:val="7"/>
      <w:numFmt w:val="decimal"/>
      <w:lvlText w:val="%1."/>
      <w:lvlJc w:val="left"/>
      <w:pPr>
        <w:ind w:left="422" w:hanging="360"/>
      </w:pPr>
      <w:rPr>
        <w:rFonts w:hint="default"/>
      </w:rPr>
    </w:lvl>
    <w:lvl w:ilvl="1" w:tplc="0C0A0019" w:tentative="1">
      <w:start w:val="1"/>
      <w:numFmt w:val="lowerLetter"/>
      <w:lvlText w:val="%2."/>
      <w:lvlJc w:val="left"/>
      <w:pPr>
        <w:ind w:left="1142" w:hanging="360"/>
      </w:pPr>
    </w:lvl>
    <w:lvl w:ilvl="2" w:tplc="0C0A001B" w:tentative="1">
      <w:start w:val="1"/>
      <w:numFmt w:val="lowerRoman"/>
      <w:lvlText w:val="%3."/>
      <w:lvlJc w:val="right"/>
      <w:pPr>
        <w:ind w:left="1862" w:hanging="180"/>
      </w:pPr>
    </w:lvl>
    <w:lvl w:ilvl="3" w:tplc="0C0A000F" w:tentative="1">
      <w:start w:val="1"/>
      <w:numFmt w:val="decimal"/>
      <w:lvlText w:val="%4."/>
      <w:lvlJc w:val="left"/>
      <w:pPr>
        <w:ind w:left="2582" w:hanging="360"/>
      </w:pPr>
    </w:lvl>
    <w:lvl w:ilvl="4" w:tplc="0C0A0019" w:tentative="1">
      <w:start w:val="1"/>
      <w:numFmt w:val="lowerLetter"/>
      <w:lvlText w:val="%5."/>
      <w:lvlJc w:val="left"/>
      <w:pPr>
        <w:ind w:left="3302" w:hanging="360"/>
      </w:pPr>
    </w:lvl>
    <w:lvl w:ilvl="5" w:tplc="0C0A001B" w:tentative="1">
      <w:start w:val="1"/>
      <w:numFmt w:val="lowerRoman"/>
      <w:lvlText w:val="%6."/>
      <w:lvlJc w:val="right"/>
      <w:pPr>
        <w:ind w:left="4022" w:hanging="180"/>
      </w:pPr>
    </w:lvl>
    <w:lvl w:ilvl="6" w:tplc="0C0A000F" w:tentative="1">
      <w:start w:val="1"/>
      <w:numFmt w:val="decimal"/>
      <w:lvlText w:val="%7."/>
      <w:lvlJc w:val="left"/>
      <w:pPr>
        <w:ind w:left="4742" w:hanging="360"/>
      </w:pPr>
    </w:lvl>
    <w:lvl w:ilvl="7" w:tplc="0C0A0019" w:tentative="1">
      <w:start w:val="1"/>
      <w:numFmt w:val="lowerLetter"/>
      <w:lvlText w:val="%8."/>
      <w:lvlJc w:val="left"/>
      <w:pPr>
        <w:ind w:left="5462" w:hanging="360"/>
      </w:pPr>
    </w:lvl>
    <w:lvl w:ilvl="8" w:tplc="0C0A001B" w:tentative="1">
      <w:start w:val="1"/>
      <w:numFmt w:val="lowerRoman"/>
      <w:lvlText w:val="%9."/>
      <w:lvlJc w:val="right"/>
      <w:pPr>
        <w:ind w:left="6182" w:hanging="180"/>
      </w:pPr>
    </w:lvl>
  </w:abstractNum>
  <w:abstractNum w:abstractNumId="34" w15:restartNumberingAfterBreak="0">
    <w:nsid w:val="6569428D"/>
    <w:multiLevelType w:val="hybridMultilevel"/>
    <w:tmpl w:val="52563CD2"/>
    <w:lvl w:ilvl="0" w:tplc="061CC1F2">
      <w:start w:val="1"/>
      <w:numFmt w:val="decimal"/>
      <w:lvlText w:val="%1."/>
      <w:lvlJc w:val="left"/>
      <w:pPr>
        <w:ind w:left="422" w:hanging="360"/>
      </w:pPr>
      <w:rPr>
        <w:rFonts w:hint="default"/>
      </w:rPr>
    </w:lvl>
    <w:lvl w:ilvl="1" w:tplc="0C0A0019" w:tentative="1">
      <w:start w:val="1"/>
      <w:numFmt w:val="lowerLetter"/>
      <w:lvlText w:val="%2."/>
      <w:lvlJc w:val="left"/>
      <w:pPr>
        <w:ind w:left="1142" w:hanging="360"/>
      </w:pPr>
    </w:lvl>
    <w:lvl w:ilvl="2" w:tplc="0C0A001B" w:tentative="1">
      <w:start w:val="1"/>
      <w:numFmt w:val="lowerRoman"/>
      <w:lvlText w:val="%3."/>
      <w:lvlJc w:val="right"/>
      <w:pPr>
        <w:ind w:left="1862" w:hanging="180"/>
      </w:pPr>
    </w:lvl>
    <w:lvl w:ilvl="3" w:tplc="0C0A000F" w:tentative="1">
      <w:start w:val="1"/>
      <w:numFmt w:val="decimal"/>
      <w:lvlText w:val="%4."/>
      <w:lvlJc w:val="left"/>
      <w:pPr>
        <w:ind w:left="2582" w:hanging="360"/>
      </w:pPr>
    </w:lvl>
    <w:lvl w:ilvl="4" w:tplc="0C0A0019" w:tentative="1">
      <w:start w:val="1"/>
      <w:numFmt w:val="lowerLetter"/>
      <w:lvlText w:val="%5."/>
      <w:lvlJc w:val="left"/>
      <w:pPr>
        <w:ind w:left="3302" w:hanging="360"/>
      </w:pPr>
    </w:lvl>
    <w:lvl w:ilvl="5" w:tplc="0C0A001B" w:tentative="1">
      <w:start w:val="1"/>
      <w:numFmt w:val="lowerRoman"/>
      <w:lvlText w:val="%6."/>
      <w:lvlJc w:val="right"/>
      <w:pPr>
        <w:ind w:left="4022" w:hanging="180"/>
      </w:pPr>
    </w:lvl>
    <w:lvl w:ilvl="6" w:tplc="0C0A000F" w:tentative="1">
      <w:start w:val="1"/>
      <w:numFmt w:val="decimal"/>
      <w:lvlText w:val="%7."/>
      <w:lvlJc w:val="left"/>
      <w:pPr>
        <w:ind w:left="4742" w:hanging="360"/>
      </w:pPr>
    </w:lvl>
    <w:lvl w:ilvl="7" w:tplc="0C0A0019" w:tentative="1">
      <w:start w:val="1"/>
      <w:numFmt w:val="lowerLetter"/>
      <w:lvlText w:val="%8."/>
      <w:lvlJc w:val="left"/>
      <w:pPr>
        <w:ind w:left="5462" w:hanging="360"/>
      </w:pPr>
    </w:lvl>
    <w:lvl w:ilvl="8" w:tplc="0C0A001B" w:tentative="1">
      <w:start w:val="1"/>
      <w:numFmt w:val="lowerRoman"/>
      <w:lvlText w:val="%9."/>
      <w:lvlJc w:val="right"/>
      <w:pPr>
        <w:ind w:left="6182" w:hanging="180"/>
      </w:pPr>
    </w:lvl>
  </w:abstractNum>
  <w:abstractNum w:abstractNumId="35" w15:restartNumberingAfterBreak="0">
    <w:nsid w:val="669777B8"/>
    <w:multiLevelType w:val="hybridMultilevel"/>
    <w:tmpl w:val="4CC47BB0"/>
    <w:lvl w:ilvl="0" w:tplc="0D04A2A0">
      <w:numFmt w:val="bullet"/>
      <w:lvlText w:val=""/>
      <w:lvlJc w:val="left"/>
      <w:pPr>
        <w:ind w:left="720" w:hanging="360"/>
      </w:pPr>
      <w:rPr>
        <w:rFonts w:ascii="Arial" w:eastAsia="Times New Roman"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6" w15:restartNumberingAfterBreak="0">
    <w:nsid w:val="68747CA5"/>
    <w:multiLevelType w:val="hybridMultilevel"/>
    <w:tmpl w:val="6A54A6BC"/>
    <w:lvl w:ilvl="0" w:tplc="02920BB0">
      <w:start w:val="1"/>
      <w:numFmt w:val="decimal"/>
      <w:lvlText w:val="%1."/>
      <w:lvlJc w:val="left"/>
      <w:pPr>
        <w:ind w:left="720" w:hanging="360"/>
      </w:pPr>
      <w:rPr>
        <w:rFonts w:hint="default"/>
        <w:i w:val="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7" w15:restartNumberingAfterBreak="0">
    <w:nsid w:val="69C164F8"/>
    <w:multiLevelType w:val="hybridMultilevel"/>
    <w:tmpl w:val="A9164842"/>
    <w:lvl w:ilvl="0" w:tplc="0C0A000B">
      <w:start w:val="1"/>
      <w:numFmt w:val="bullet"/>
      <w:lvlText w:val=""/>
      <w:lvlJc w:val="left"/>
      <w:pPr>
        <w:ind w:left="1494" w:hanging="360"/>
      </w:pPr>
      <w:rPr>
        <w:rFonts w:ascii="Wingdings" w:hAnsi="Wingdings" w:hint="default"/>
      </w:rPr>
    </w:lvl>
    <w:lvl w:ilvl="1" w:tplc="0C0A0003" w:tentative="1">
      <w:start w:val="1"/>
      <w:numFmt w:val="bullet"/>
      <w:lvlText w:val="o"/>
      <w:lvlJc w:val="left"/>
      <w:pPr>
        <w:ind w:left="2214" w:hanging="360"/>
      </w:pPr>
      <w:rPr>
        <w:rFonts w:ascii="Courier New" w:hAnsi="Courier New" w:cs="Courier New" w:hint="default"/>
      </w:rPr>
    </w:lvl>
    <w:lvl w:ilvl="2" w:tplc="0C0A0005" w:tentative="1">
      <w:start w:val="1"/>
      <w:numFmt w:val="bullet"/>
      <w:lvlText w:val=""/>
      <w:lvlJc w:val="left"/>
      <w:pPr>
        <w:ind w:left="2934" w:hanging="360"/>
      </w:pPr>
      <w:rPr>
        <w:rFonts w:ascii="Wingdings" w:hAnsi="Wingdings" w:hint="default"/>
      </w:rPr>
    </w:lvl>
    <w:lvl w:ilvl="3" w:tplc="0C0A0001" w:tentative="1">
      <w:start w:val="1"/>
      <w:numFmt w:val="bullet"/>
      <w:lvlText w:val=""/>
      <w:lvlJc w:val="left"/>
      <w:pPr>
        <w:ind w:left="3654" w:hanging="360"/>
      </w:pPr>
      <w:rPr>
        <w:rFonts w:ascii="Symbol" w:hAnsi="Symbol" w:hint="default"/>
      </w:rPr>
    </w:lvl>
    <w:lvl w:ilvl="4" w:tplc="0C0A0003" w:tentative="1">
      <w:start w:val="1"/>
      <w:numFmt w:val="bullet"/>
      <w:lvlText w:val="o"/>
      <w:lvlJc w:val="left"/>
      <w:pPr>
        <w:ind w:left="4374" w:hanging="360"/>
      </w:pPr>
      <w:rPr>
        <w:rFonts w:ascii="Courier New" w:hAnsi="Courier New" w:cs="Courier New" w:hint="default"/>
      </w:rPr>
    </w:lvl>
    <w:lvl w:ilvl="5" w:tplc="0C0A0005" w:tentative="1">
      <w:start w:val="1"/>
      <w:numFmt w:val="bullet"/>
      <w:lvlText w:val=""/>
      <w:lvlJc w:val="left"/>
      <w:pPr>
        <w:ind w:left="5094" w:hanging="360"/>
      </w:pPr>
      <w:rPr>
        <w:rFonts w:ascii="Wingdings" w:hAnsi="Wingdings" w:hint="default"/>
      </w:rPr>
    </w:lvl>
    <w:lvl w:ilvl="6" w:tplc="0C0A0001" w:tentative="1">
      <w:start w:val="1"/>
      <w:numFmt w:val="bullet"/>
      <w:lvlText w:val=""/>
      <w:lvlJc w:val="left"/>
      <w:pPr>
        <w:ind w:left="5814" w:hanging="360"/>
      </w:pPr>
      <w:rPr>
        <w:rFonts w:ascii="Symbol" w:hAnsi="Symbol" w:hint="default"/>
      </w:rPr>
    </w:lvl>
    <w:lvl w:ilvl="7" w:tplc="0C0A0003" w:tentative="1">
      <w:start w:val="1"/>
      <w:numFmt w:val="bullet"/>
      <w:lvlText w:val="o"/>
      <w:lvlJc w:val="left"/>
      <w:pPr>
        <w:ind w:left="6534" w:hanging="360"/>
      </w:pPr>
      <w:rPr>
        <w:rFonts w:ascii="Courier New" w:hAnsi="Courier New" w:cs="Courier New" w:hint="default"/>
      </w:rPr>
    </w:lvl>
    <w:lvl w:ilvl="8" w:tplc="0C0A0005" w:tentative="1">
      <w:start w:val="1"/>
      <w:numFmt w:val="bullet"/>
      <w:lvlText w:val=""/>
      <w:lvlJc w:val="left"/>
      <w:pPr>
        <w:ind w:left="7254" w:hanging="360"/>
      </w:pPr>
      <w:rPr>
        <w:rFonts w:ascii="Wingdings" w:hAnsi="Wingdings" w:hint="default"/>
      </w:rPr>
    </w:lvl>
  </w:abstractNum>
  <w:abstractNum w:abstractNumId="38" w15:restartNumberingAfterBreak="0">
    <w:nsid w:val="6A4F1F6E"/>
    <w:multiLevelType w:val="hybridMultilevel"/>
    <w:tmpl w:val="D674B6CC"/>
    <w:lvl w:ilvl="0" w:tplc="2E98C242">
      <w:numFmt w:val="bullet"/>
      <w:lvlText w:val="-"/>
      <w:lvlJc w:val="left"/>
      <w:pPr>
        <w:ind w:left="720" w:hanging="360"/>
      </w:pPr>
      <w:rPr>
        <w:rFonts w:ascii="Arial" w:eastAsia="Times New Roman"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9" w15:restartNumberingAfterBreak="0">
    <w:nsid w:val="6CEB3438"/>
    <w:multiLevelType w:val="hybridMultilevel"/>
    <w:tmpl w:val="6A54A6BC"/>
    <w:lvl w:ilvl="0" w:tplc="02920BB0">
      <w:start w:val="1"/>
      <w:numFmt w:val="decimal"/>
      <w:lvlText w:val="%1."/>
      <w:lvlJc w:val="left"/>
      <w:pPr>
        <w:ind w:left="720" w:hanging="360"/>
      </w:pPr>
      <w:rPr>
        <w:rFonts w:hint="default"/>
        <w:i w:val="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0" w15:restartNumberingAfterBreak="0">
    <w:nsid w:val="7292112C"/>
    <w:multiLevelType w:val="hybridMultilevel"/>
    <w:tmpl w:val="DB781698"/>
    <w:lvl w:ilvl="0" w:tplc="57BACE82">
      <w:start w:val="1"/>
      <w:numFmt w:val="bullet"/>
      <w:lvlText w:val="–"/>
      <w:lvlJc w:val="left"/>
      <w:pPr>
        <w:ind w:left="1070" w:hanging="360"/>
      </w:pPr>
      <w:rPr>
        <w:rFonts w:ascii="Arial" w:eastAsia="Times New Roman" w:hAnsi="Arial" w:cs="Arial" w:hint="default"/>
      </w:rPr>
    </w:lvl>
    <w:lvl w:ilvl="1" w:tplc="0C0A0003" w:tentative="1">
      <w:start w:val="1"/>
      <w:numFmt w:val="bullet"/>
      <w:lvlText w:val="o"/>
      <w:lvlJc w:val="left"/>
      <w:pPr>
        <w:ind w:left="1790" w:hanging="360"/>
      </w:pPr>
      <w:rPr>
        <w:rFonts w:ascii="Courier New" w:hAnsi="Courier New" w:cs="Courier New" w:hint="default"/>
      </w:rPr>
    </w:lvl>
    <w:lvl w:ilvl="2" w:tplc="0C0A0005" w:tentative="1">
      <w:start w:val="1"/>
      <w:numFmt w:val="bullet"/>
      <w:lvlText w:val=""/>
      <w:lvlJc w:val="left"/>
      <w:pPr>
        <w:ind w:left="2510" w:hanging="360"/>
      </w:pPr>
      <w:rPr>
        <w:rFonts w:ascii="Wingdings" w:hAnsi="Wingdings" w:hint="default"/>
      </w:rPr>
    </w:lvl>
    <w:lvl w:ilvl="3" w:tplc="0C0A0001" w:tentative="1">
      <w:start w:val="1"/>
      <w:numFmt w:val="bullet"/>
      <w:lvlText w:val=""/>
      <w:lvlJc w:val="left"/>
      <w:pPr>
        <w:ind w:left="3230" w:hanging="360"/>
      </w:pPr>
      <w:rPr>
        <w:rFonts w:ascii="Symbol" w:hAnsi="Symbol" w:hint="default"/>
      </w:rPr>
    </w:lvl>
    <w:lvl w:ilvl="4" w:tplc="0C0A0003" w:tentative="1">
      <w:start w:val="1"/>
      <w:numFmt w:val="bullet"/>
      <w:lvlText w:val="o"/>
      <w:lvlJc w:val="left"/>
      <w:pPr>
        <w:ind w:left="3950" w:hanging="360"/>
      </w:pPr>
      <w:rPr>
        <w:rFonts w:ascii="Courier New" w:hAnsi="Courier New" w:cs="Courier New" w:hint="default"/>
      </w:rPr>
    </w:lvl>
    <w:lvl w:ilvl="5" w:tplc="0C0A0005" w:tentative="1">
      <w:start w:val="1"/>
      <w:numFmt w:val="bullet"/>
      <w:lvlText w:val=""/>
      <w:lvlJc w:val="left"/>
      <w:pPr>
        <w:ind w:left="4670" w:hanging="360"/>
      </w:pPr>
      <w:rPr>
        <w:rFonts w:ascii="Wingdings" w:hAnsi="Wingdings" w:hint="default"/>
      </w:rPr>
    </w:lvl>
    <w:lvl w:ilvl="6" w:tplc="0C0A0001" w:tentative="1">
      <w:start w:val="1"/>
      <w:numFmt w:val="bullet"/>
      <w:lvlText w:val=""/>
      <w:lvlJc w:val="left"/>
      <w:pPr>
        <w:ind w:left="5390" w:hanging="360"/>
      </w:pPr>
      <w:rPr>
        <w:rFonts w:ascii="Symbol" w:hAnsi="Symbol" w:hint="default"/>
      </w:rPr>
    </w:lvl>
    <w:lvl w:ilvl="7" w:tplc="0C0A0003" w:tentative="1">
      <w:start w:val="1"/>
      <w:numFmt w:val="bullet"/>
      <w:lvlText w:val="o"/>
      <w:lvlJc w:val="left"/>
      <w:pPr>
        <w:ind w:left="6110" w:hanging="360"/>
      </w:pPr>
      <w:rPr>
        <w:rFonts w:ascii="Courier New" w:hAnsi="Courier New" w:cs="Courier New" w:hint="default"/>
      </w:rPr>
    </w:lvl>
    <w:lvl w:ilvl="8" w:tplc="0C0A0005" w:tentative="1">
      <w:start w:val="1"/>
      <w:numFmt w:val="bullet"/>
      <w:lvlText w:val=""/>
      <w:lvlJc w:val="left"/>
      <w:pPr>
        <w:ind w:left="6830" w:hanging="360"/>
      </w:pPr>
      <w:rPr>
        <w:rFonts w:ascii="Wingdings" w:hAnsi="Wingdings" w:hint="default"/>
      </w:rPr>
    </w:lvl>
  </w:abstractNum>
  <w:abstractNum w:abstractNumId="41" w15:restartNumberingAfterBreak="0">
    <w:nsid w:val="73FA184E"/>
    <w:multiLevelType w:val="hybridMultilevel"/>
    <w:tmpl w:val="8D5A1A46"/>
    <w:lvl w:ilvl="0" w:tplc="0C0A000F">
      <w:start w:val="1"/>
      <w:numFmt w:val="decimal"/>
      <w:lvlText w:val="%1."/>
      <w:lvlJc w:val="left"/>
      <w:pPr>
        <w:ind w:left="360" w:hanging="360"/>
      </w:pPr>
      <w:rPr>
        <w:rFonts w:hint="default"/>
      </w:r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42" w15:restartNumberingAfterBreak="0">
    <w:nsid w:val="744F4C1F"/>
    <w:multiLevelType w:val="hybridMultilevel"/>
    <w:tmpl w:val="F66C43A4"/>
    <w:lvl w:ilvl="0" w:tplc="2E98C242">
      <w:numFmt w:val="bullet"/>
      <w:lvlText w:val="-"/>
      <w:lvlJc w:val="left"/>
      <w:pPr>
        <w:ind w:left="720" w:hanging="360"/>
      </w:pPr>
      <w:rPr>
        <w:rFonts w:ascii="Arial" w:eastAsia="Times New Roman"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3" w15:restartNumberingAfterBreak="0">
    <w:nsid w:val="74FF20F9"/>
    <w:multiLevelType w:val="hybridMultilevel"/>
    <w:tmpl w:val="5CA8EF2C"/>
    <w:lvl w:ilvl="0" w:tplc="66462B06">
      <w:numFmt w:val="bullet"/>
      <w:lvlText w:val="-"/>
      <w:lvlJc w:val="left"/>
      <w:pPr>
        <w:ind w:left="426" w:hanging="360"/>
      </w:pPr>
      <w:rPr>
        <w:rFonts w:ascii="Arial" w:eastAsia="Times New Roman" w:hAnsi="Arial" w:cs="Arial" w:hint="default"/>
        <w:i w:val="0"/>
        <w:color w:val="auto"/>
      </w:rPr>
    </w:lvl>
    <w:lvl w:ilvl="1" w:tplc="87C889E6">
      <w:numFmt w:val="bullet"/>
      <w:lvlText w:val="-"/>
      <w:lvlJc w:val="left"/>
      <w:pPr>
        <w:ind w:left="1146" w:hanging="360"/>
      </w:pPr>
      <w:rPr>
        <w:rFonts w:ascii="Calibri" w:eastAsiaTheme="minorHAnsi" w:hAnsi="Calibri" w:cs="Calibri" w:hint="default"/>
      </w:rPr>
    </w:lvl>
    <w:lvl w:ilvl="2" w:tplc="0C0A0005" w:tentative="1">
      <w:start w:val="1"/>
      <w:numFmt w:val="bullet"/>
      <w:lvlText w:val=""/>
      <w:lvlJc w:val="left"/>
      <w:pPr>
        <w:ind w:left="1866" w:hanging="360"/>
      </w:pPr>
      <w:rPr>
        <w:rFonts w:ascii="Wingdings" w:hAnsi="Wingdings" w:hint="default"/>
      </w:rPr>
    </w:lvl>
    <w:lvl w:ilvl="3" w:tplc="0C0A0001" w:tentative="1">
      <w:start w:val="1"/>
      <w:numFmt w:val="bullet"/>
      <w:lvlText w:val=""/>
      <w:lvlJc w:val="left"/>
      <w:pPr>
        <w:ind w:left="2586" w:hanging="360"/>
      </w:pPr>
      <w:rPr>
        <w:rFonts w:ascii="Symbol" w:hAnsi="Symbol" w:hint="default"/>
      </w:rPr>
    </w:lvl>
    <w:lvl w:ilvl="4" w:tplc="0C0A0003" w:tentative="1">
      <w:start w:val="1"/>
      <w:numFmt w:val="bullet"/>
      <w:lvlText w:val="o"/>
      <w:lvlJc w:val="left"/>
      <w:pPr>
        <w:ind w:left="3306" w:hanging="360"/>
      </w:pPr>
      <w:rPr>
        <w:rFonts w:ascii="Courier New" w:hAnsi="Courier New" w:cs="Courier New" w:hint="default"/>
      </w:rPr>
    </w:lvl>
    <w:lvl w:ilvl="5" w:tplc="0C0A0005" w:tentative="1">
      <w:start w:val="1"/>
      <w:numFmt w:val="bullet"/>
      <w:lvlText w:val=""/>
      <w:lvlJc w:val="left"/>
      <w:pPr>
        <w:ind w:left="4026" w:hanging="360"/>
      </w:pPr>
      <w:rPr>
        <w:rFonts w:ascii="Wingdings" w:hAnsi="Wingdings" w:hint="default"/>
      </w:rPr>
    </w:lvl>
    <w:lvl w:ilvl="6" w:tplc="0C0A0001" w:tentative="1">
      <w:start w:val="1"/>
      <w:numFmt w:val="bullet"/>
      <w:lvlText w:val=""/>
      <w:lvlJc w:val="left"/>
      <w:pPr>
        <w:ind w:left="4746" w:hanging="360"/>
      </w:pPr>
      <w:rPr>
        <w:rFonts w:ascii="Symbol" w:hAnsi="Symbol" w:hint="default"/>
      </w:rPr>
    </w:lvl>
    <w:lvl w:ilvl="7" w:tplc="0C0A0003" w:tentative="1">
      <w:start w:val="1"/>
      <w:numFmt w:val="bullet"/>
      <w:lvlText w:val="o"/>
      <w:lvlJc w:val="left"/>
      <w:pPr>
        <w:ind w:left="5466" w:hanging="360"/>
      </w:pPr>
      <w:rPr>
        <w:rFonts w:ascii="Courier New" w:hAnsi="Courier New" w:cs="Courier New" w:hint="default"/>
      </w:rPr>
    </w:lvl>
    <w:lvl w:ilvl="8" w:tplc="0C0A0005" w:tentative="1">
      <w:start w:val="1"/>
      <w:numFmt w:val="bullet"/>
      <w:lvlText w:val=""/>
      <w:lvlJc w:val="left"/>
      <w:pPr>
        <w:ind w:left="6186" w:hanging="360"/>
      </w:pPr>
      <w:rPr>
        <w:rFonts w:ascii="Wingdings" w:hAnsi="Wingdings" w:hint="default"/>
      </w:rPr>
    </w:lvl>
  </w:abstractNum>
  <w:abstractNum w:abstractNumId="44" w15:restartNumberingAfterBreak="0">
    <w:nsid w:val="752D14C5"/>
    <w:multiLevelType w:val="hybridMultilevel"/>
    <w:tmpl w:val="E9EECF20"/>
    <w:lvl w:ilvl="0" w:tplc="DB444CA0">
      <w:start w:val="1"/>
      <w:numFmt w:val="decimal"/>
      <w:lvlText w:val="%1."/>
      <w:lvlJc w:val="left"/>
      <w:pPr>
        <w:ind w:left="360" w:hanging="360"/>
      </w:pPr>
      <w:rPr>
        <w:rFonts w:ascii="Calibri" w:eastAsia="Calibri" w:hAnsi="Calibri" w:hint="default"/>
      </w:r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45" w15:restartNumberingAfterBreak="0">
    <w:nsid w:val="75615A50"/>
    <w:multiLevelType w:val="hybridMultilevel"/>
    <w:tmpl w:val="4062467E"/>
    <w:lvl w:ilvl="0" w:tplc="0A76C294">
      <w:start w:val="1"/>
      <w:numFmt w:val="decimal"/>
      <w:lvlText w:val="%1."/>
      <w:lvlJc w:val="left"/>
      <w:pPr>
        <w:ind w:left="422" w:hanging="360"/>
      </w:pPr>
      <w:rPr>
        <w:rFonts w:hint="default"/>
      </w:rPr>
    </w:lvl>
    <w:lvl w:ilvl="1" w:tplc="0C0A0019" w:tentative="1">
      <w:start w:val="1"/>
      <w:numFmt w:val="lowerLetter"/>
      <w:lvlText w:val="%2."/>
      <w:lvlJc w:val="left"/>
      <w:pPr>
        <w:ind w:left="1142" w:hanging="360"/>
      </w:pPr>
    </w:lvl>
    <w:lvl w:ilvl="2" w:tplc="0C0A001B" w:tentative="1">
      <w:start w:val="1"/>
      <w:numFmt w:val="lowerRoman"/>
      <w:lvlText w:val="%3."/>
      <w:lvlJc w:val="right"/>
      <w:pPr>
        <w:ind w:left="1862" w:hanging="180"/>
      </w:pPr>
    </w:lvl>
    <w:lvl w:ilvl="3" w:tplc="0C0A000F" w:tentative="1">
      <w:start w:val="1"/>
      <w:numFmt w:val="decimal"/>
      <w:lvlText w:val="%4."/>
      <w:lvlJc w:val="left"/>
      <w:pPr>
        <w:ind w:left="2582" w:hanging="360"/>
      </w:pPr>
    </w:lvl>
    <w:lvl w:ilvl="4" w:tplc="0C0A0019" w:tentative="1">
      <w:start w:val="1"/>
      <w:numFmt w:val="lowerLetter"/>
      <w:lvlText w:val="%5."/>
      <w:lvlJc w:val="left"/>
      <w:pPr>
        <w:ind w:left="3302" w:hanging="360"/>
      </w:pPr>
    </w:lvl>
    <w:lvl w:ilvl="5" w:tplc="0C0A001B" w:tentative="1">
      <w:start w:val="1"/>
      <w:numFmt w:val="lowerRoman"/>
      <w:lvlText w:val="%6."/>
      <w:lvlJc w:val="right"/>
      <w:pPr>
        <w:ind w:left="4022" w:hanging="180"/>
      </w:pPr>
    </w:lvl>
    <w:lvl w:ilvl="6" w:tplc="0C0A000F" w:tentative="1">
      <w:start w:val="1"/>
      <w:numFmt w:val="decimal"/>
      <w:lvlText w:val="%7."/>
      <w:lvlJc w:val="left"/>
      <w:pPr>
        <w:ind w:left="4742" w:hanging="360"/>
      </w:pPr>
    </w:lvl>
    <w:lvl w:ilvl="7" w:tplc="0C0A0019" w:tentative="1">
      <w:start w:val="1"/>
      <w:numFmt w:val="lowerLetter"/>
      <w:lvlText w:val="%8."/>
      <w:lvlJc w:val="left"/>
      <w:pPr>
        <w:ind w:left="5462" w:hanging="360"/>
      </w:pPr>
    </w:lvl>
    <w:lvl w:ilvl="8" w:tplc="0C0A001B" w:tentative="1">
      <w:start w:val="1"/>
      <w:numFmt w:val="lowerRoman"/>
      <w:lvlText w:val="%9."/>
      <w:lvlJc w:val="right"/>
      <w:pPr>
        <w:ind w:left="6182" w:hanging="180"/>
      </w:pPr>
    </w:lvl>
  </w:abstractNum>
  <w:abstractNum w:abstractNumId="46" w15:restartNumberingAfterBreak="0">
    <w:nsid w:val="774F5EC9"/>
    <w:multiLevelType w:val="hybridMultilevel"/>
    <w:tmpl w:val="CB90FC10"/>
    <w:lvl w:ilvl="0" w:tplc="0C0A000B">
      <w:start w:val="1"/>
      <w:numFmt w:val="bullet"/>
      <w:lvlText w:val=""/>
      <w:lvlJc w:val="left"/>
      <w:pPr>
        <w:ind w:left="502" w:hanging="360"/>
      </w:pPr>
      <w:rPr>
        <w:rFonts w:ascii="Wingdings" w:hAnsi="Wingdings" w:hint="default"/>
      </w:rPr>
    </w:lvl>
    <w:lvl w:ilvl="1" w:tplc="0C0A0003" w:tentative="1">
      <w:start w:val="1"/>
      <w:numFmt w:val="bullet"/>
      <w:lvlText w:val="o"/>
      <w:lvlJc w:val="left"/>
      <w:pPr>
        <w:ind w:left="1222" w:hanging="360"/>
      </w:pPr>
      <w:rPr>
        <w:rFonts w:ascii="Courier New" w:hAnsi="Courier New" w:cs="Courier New" w:hint="default"/>
      </w:rPr>
    </w:lvl>
    <w:lvl w:ilvl="2" w:tplc="0C0A0005" w:tentative="1">
      <w:start w:val="1"/>
      <w:numFmt w:val="bullet"/>
      <w:lvlText w:val=""/>
      <w:lvlJc w:val="left"/>
      <w:pPr>
        <w:ind w:left="1942" w:hanging="360"/>
      </w:pPr>
      <w:rPr>
        <w:rFonts w:ascii="Wingdings" w:hAnsi="Wingdings" w:hint="default"/>
      </w:rPr>
    </w:lvl>
    <w:lvl w:ilvl="3" w:tplc="0C0A0001" w:tentative="1">
      <w:start w:val="1"/>
      <w:numFmt w:val="bullet"/>
      <w:lvlText w:val=""/>
      <w:lvlJc w:val="left"/>
      <w:pPr>
        <w:ind w:left="2662" w:hanging="360"/>
      </w:pPr>
      <w:rPr>
        <w:rFonts w:ascii="Symbol" w:hAnsi="Symbol" w:hint="default"/>
      </w:rPr>
    </w:lvl>
    <w:lvl w:ilvl="4" w:tplc="0C0A0003" w:tentative="1">
      <w:start w:val="1"/>
      <w:numFmt w:val="bullet"/>
      <w:lvlText w:val="o"/>
      <w:lvlJc w:val="left"/>
      <w:pPr>
        <w:ind w:left="3382" w:hanging="360"/>
      </w:pPr>
      <w:rPr>
        <w:rFonts w:ascii="Courier New" w:hAnsi="Courier New" w:cs="Courier New" w:hint="default"/>
      </w:rPr>
    </w:lvl>
    <w:lvl w:ilvl="5" w:tplc="0C0A0005" w:tentative="1">
      <w:start w:val="1"/>
      <w:numFmt w:val="bullet"/>
      <w:lvlText w:val=""/>
      <w:lvlJc w:val="left"/>
      <w:pPr>
        <w:ind w:left="4102" w:hanging="360"/>
      </w:pPr>
      <w:rPr>
        <w:rFonts w:ascii="Wingdings" w:hAnsi="Wingdings" w:hint="default"/>
      </w:rPr>
    </w:lvl>
    <w:lvl w:ilvl="6" w:tplc="0C0A0001" w:tentative="1">
      <w:start w:val="1"/>
      <w:numFmt w:val="bullet"/>
      <w:lvlText w:val=""/>
      <w:lvlJc w:val="left"/>
      <w:pPr>
        <w:ind w:left="4822" w:hanging="360"/>
      </w:pPr>
      <w:rPr>
        <w:rFonts w:ascii="Symbol" w:hAnsi="Symbol" w:hint="default"/>
      </w:rPr>
    </w:lvl>
    <w:lvl w:ilvl="7" w:tplc="0C0A0003" w:tentative="1">
      <w:start w:val="1"/>
      <w:numFmt w:val="bullet"/>
      <w:lvlText w:val="o"/>
      <w:lvlJc w:val="left"/>
      <w:pPr>
        <w:ind w:left="5542" w:hanging="360"/>
      </w:pPr>
      <w:rPr>
        <w:rFonts w:ascii="Courier New" w:hAnsi="Courier New" w:cs="Courier New" w:hint="default"/>
      </w:rPr>
    </w:lvl>
    <w:lvl w:ilvl="8" w:tplc="0C0A0005" w:tentative="1">
      <w:start w:val="1"/>
      <w:numFmt w:val="bullet"/>
      <w:lvlText w:val=""/>
      <w:lvlJc w:val="left"/>
      <w:pPr>
        <w:ind w:left="6262" w:hanging="360"/>
      </w:pPr>
      <w:rPr>
        <w:rFonts w:ascii="Wingdings" w:hAnsi="Wingdings" w:hint="default"/>
      </w:rPr>
    </w:lvl>
  </w:abstractNum>
  <w:abstractNum w:abstractNumId="47" w15:restartNumberingAfterBreak="0">
    <w:nsid w:val="79993164"/>
    <w:multiLevelType w:val="hybridMultilevel"/>
    <w:tmpl w:val="0D189C02"/>
    <w:lvl w:ilvl="0" w:tplc="0C0A000B">
      <w:start w:val="1"/>
      <w:numFmt w:val="bullet"/>
      <w:lvlText w:val=""/>
      <w:lvlJc w:val="left"/>
      <w:pPr>
        <w:ind w:left="2912" w:hanging="360"/>
      </w:pPr>
      <w:rPr>
        <w:rFonts w:ascii="Wingdings" w:hAnsi="Wingdings" w:hint="default"/>
        <w:i w:val="0"/>
        <w:color w:val="auto"/>
      </w:rPr>
    </w:lvl>
    <w:lvl w:ilvl="1" w:tplc="87C889E6">
      <w:numFmt w:val="bullet"/>
      <w:lvlText w:val="-"/>
      <w:lvlJc w:val="left"/>
      <w:pPr>
        <w:ind w:left="3632" w:hanging="360"/>
      </w:pPr>
      <w:rPr>
        <w:rFonts w:ascii="Calibri" w:eastAsiaTheme="minorHAnsi" w:hAnsi="Calibri" w:cs="Calibri" w:hint="default"/>
      </w:rPr>
    </w:lvl>
    <w:lvl w:ilvl="2" w:tplc="0C0A0005">
      <w:start w:val="1"/>
      <w:numFmt w:val="bullet"/>
      <w:lvlText w:val=""/>
      <w:lvlJc w:val="left"/>
      <w:pPr>
        <w:ind w:left="4352" w:hanging="360"/>
      </w:pPr>
      <w:rPr>
        <w:rFonts w:ascii="Wingdings" w:hAnsi="Wingdings" w:hint="default"/>
      </w:rPr>
    </w:lvl>
    <w:lvl w:ilvl="3" w:tplc="0C0A0001" w:tentative="1">
      <w:start w:val="1"/>
      <w:numFmt w:val="bullet"/>
      <w:lvlText w:val=""/>
      <w:lvlJc w:val="left"/>
      <w:pPr>
        <w:ind w:left="5072" w:hanging="360"/>
      </w:pPr>
      <w:rPr>
        <w:rFonts w:ascii="Symbol" w:hAnsi="Symbol" w:hint="default"/>
      </w:rPr>
    </w:lvl>
    <w:lvl w:ilvl="4" w:tplc="0C0A0003" w:tentative="1">
      <w:start w:val="1"/>
      <w:numFmt w:val="bullet"/>
      <w:lvlText w:val="o"/>
      <w:lvlJc w:val="left"/>
      <w:pPr>
        <w:ind w:left="5792" w:hanging="360"/>
      </w:pPr>
      <w:rPr>
        <w:rFonts w:ascii="Courier New" w:hAnsi="Courier New" w:cs="Courier New" w:hint="default"/>
      </w:rPr>
    </w:lvl>
    <w:lvl w:ilvl="5" w:tplc="0C0A0005" w:tentative="1">
      <w:start w:val="1"/>
      <w:numFmt w:val="bullet"/>
      <w:lvlText w:val=""/>
      <w:lvlJc w:val="left"/>
      <w:pPr>
        <w:ind w:left="6512" w:hanging="360"/>
      </w:pPr>
      <w:rPr>
        <w:rFonts w:ascii="Wingdings" w:hAnsi="Wingdings" w:hint="default"/>
      </w:rPr>
    </w:lvl>
    <w:lvl w:ilvl="6" w:tplc="0C0A0001" w:tentative="1">
      <w:start w:val="1"/>
      <w:numFmt w:val="bullet"/>
      <w:lvlText w:val=""/>
      <w:lvlJc w:val="left"/>
      <w:pPr>
        <w:ind w:left="7232" w:hanging="360"/>
      </w:pPr>
      <w:rPr>
        <w:rFonts w:ascii="Symbol" w:hAnsi="Symbol" w:hint="default"/>
      </w:rPr>
    </w:lvl>
    <w:lvl w:ilvl="7" w:tplc="0C0A0003" w:tentative="1">
      <w:start w:val="1"/>
      <w:numFmt w:val="bullet"/>
      <w:lvlText w:val="o"/>
      <w:lvlJc w:val="left"/>
      <w:pPr>
        <w:ind w:left="7952" w:hanging="360"/>
      </w:pPr>
      <w:rPr>
        <w:rFonts w:ascii="Courier New" w:hAnsi="Courier New" w:cs="Courier New" w:hint="default"/>
      </w:rPr>
    </w:lvl>
    <w:lvl w:ilvl="8" w:tplc="0C0A0005" w:tentative="1">
      <w:start w:val="1"/>
      <w:numFmt w:val="bullet"/>
      <w:lvlText w:val=""/>
      <w:lvlJc w:val="left"/>
      <w:pPr>
        <w:ind w:left="8672" w:hanging="360"/>
      </w:pPr>
      <w:rPr>
        <w:rFonts w:ascii="Wingdings" w:hAnsi="Wingdings" w:hint="default"/>
      </w:rPr>
    </w:lvl>
  </w:abstractNum>
  <w:abstractNum w:abstractNumId="48" w15:restartNumberingAfterBreak="0">
    <w:nsid w:val="7BB067A9"/>
    <w:multiLevelType w:val="hybridMultilevel"/>
    <w:tmpl w:val="10BEAE28"/>
    <w:lvl w:ilvl="0" w:tplc="E34EA1EA">
      <w:start w:val="1"/>
      <w:numFmt w:val="bullet"/>
      <w:lvlText w:val="-"/>
      <w:lvlJc w:val="left"/>
      <w:pPr>
        <w:ind w:left="782" w:hanging="360"/>
      </w:pPr>
      <w:rPr>
        <w:rFonts w:ascii="Calibri" w:eastAsiaTheme="minorEastAsia" w:hAnsi="Calibri" w:cs="Calibri" w:hint="default"/>
        <w:b/>
      </w:rPr>
    </w:lvl>
    <w:lvl w:ilvl="1" w:tplc="0C0A0003" w:tentative="1">
      <w:start w:val="1"/>
      <w:numFmt w:val="bullet"/>
      <w:lvlText w:val="o"/>
      <w:lvlJc w:val="left"/>
      <w:pPr>
        <w:ind w:left="1502" w:hanging="360"/>
      </w:pPr>
      <w:rPr>
        <w:rFonts w:ascii="Courier New" w:hAnsi="Courier New" w:cs="Courier New" w:hint="default"/>
      </w:rPr>
    </w:lvl>
    <w:lvl w:ilvl="2" w:tplc="0C0A0005" w:tentative="1">
      <w:start w:val="1"/>
      <w:numFmt w:val="bullet"/>
      <w:lvlText w:val=""/>
      <w:lvlJc w:val="left"/>
      <w:pPr>
        <w:ind w:left="2222" w:hanging="360"/>
      </w:pPr>
      <w:rPr>
        <w:rFonts w:ascii="Wingdings" w:hAnsi="Wingdings" w:hint="default"/>
      </w:rPr>
    </w:lvl>
    <w:lvl w:ilvl="3" w:tplc="0C0A0001" w:tentative="1">
      <w:start w:val="1"/>
      <w:numFmt w:val="bullet"/>
      <w:lvlText w:val=""/>
      <w:lvlJc w:val="left"/>
      <w:pPr>
        <w:ind w:left="2942" w:hanging="360"/>
      </w:pPr>
      <w:rPr>
        <w:rFonts w:ascii="Symbol" w:hAnsi="Symbol" w:hint="default"/>
      </w:rPr>
    </w:lvl>
    <w:lvl w:ilvl="4" w:tplc="0C0A0003" w:tentative="1">
      <w:start w:val="1"/>
      <w:numFmt w:val="bullet"/>
      <w:lvlText w:val="o"/>
      <w:lvlJc w:val="left"/>
      <w:pPr>
        <w:ind w:left="3662" w:hanging="360"/>
      </w:pPr>
      <w:rPr>
        <w:rFonts w:ascii="Courier New" w:hAnsi="Courier New" w:cs="Courier New" w:hint="default"/>
      </w:rPr>
    </w:lvl>
    <w:lvl w:ilvl="5" w:tplc="0C0A0005" w:tentative="1">
      <w:start w:val="1"/>
      <w:numFmt w:val="bullet"/>
      <w:lvlText w:val=""/>
      <w:lvlJc w:val="left"/>
      <w:pPr>
        <w:ind w:left="4382" w:hanging="360"/>
      </w:pPr>
      <w:rPr>
        <w:rFonts w:ascii="Wingdings" w:hAnsi="Wingdings" w:hint="default"/>
      </w:rPr>
    </w:lvl>
    <w:lvl w:ilvl="6" w:tplc="0C0A0001" w:tentative="1">
      <w:start w:val="1"/>
      <w:numFmt w:val="bullet"/>
      <w:lvlText w:val=""/>
      <w:lvlJc w:val="left"/>
      <w:pPr>
        <w:ind w:left="5102" w:hanging="360"/>
      </w:pPr>
      <w:rPr>
        <w:rFonts w:ascii="Symbol" w:hAnsi="Symbol" w:hint="default"/>
      </w:rPr>
    </w:lvl>
    <w:lvl w:ilvl="7" w:tplc="0C0A0003" w:tentative="1">
      <w:start w:val="1"/>
      <w:numFmt w:val="bullet"/>
      <w:lvlText w:val="o"/>
      <w:lvlJc w:val="left"/>
      <w:pPr>
        <w:ind w:left="5822" w:hanging="360"/>
      </w:pPr>
      <w:rPr>
        <w:rFonts w:ascii="Courier New" w:hAnsi="Courier New" w:cs="Courier New" w:hint="default"/>
      </w:rPr>
    </w:lvl>
    <w:lvl w:ilvl="8" w:tplc="0C0A0005" w:tentative="1">
      <w:start w:val="1"/>
      <w:numFmt w:val="bullet"/>
      <w:lvlText w:val=""/>
      <w:lvlJc w:val="left"/>
      <w:pPr>
        <w:ind w:left="6542" w:hanging="360"/>
      </w:pPr>
      <w:rPr>
        <w:rFonts w:ascii="Wingdings" w:hAnsi="Wingdings" w:hint="default"/>
      </w:rPr>
    </w:lvl>
  </w:abstractNum>
  <w:num w:numId="1">
    <w:abstractNumId w:val="24"/>
  </w:num>
  <w:num w:numId="2">
    <w:abstractNumId w:val="40"/>
  </w:num>
  <w:num w:numId="3">
    <w:abstractNumId w:val="12"/>
  </w:num>
  <w:num w:numId="4">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6"/>
  </w:num>
  <w:num w:numId="6">
    <w:abstractNumId w:val="37"/>
  </w:num>
  <w:num w:numId="7">
    <w:abstractNumId w:val="48"/>
  </w:num>
  <w:num w:numId="8">
    <w:abstractNumId w:val="45"/>
  </w:num>
  <w:num w:numId="9">
    <w:abstractNumId w:val="34"/>
  </w:num>
  <w:num w:numId="10">
    <w:abstractNumId w:val="44"/>
  </w:num>
  <w:num w:numId="11">
    <w:abstractNumId w:val="15"/>
  </w:num>
  <w:num w:numId="12">
    <w:abstractNumId w:val="11"/>
  </w:num>
  <w:num w:numId="13">
    <w:abstractNumId w:val="10"/>
  </w:num>
  <w:num w:numId="14">
    <w:abstractNumId w:val="42"/>
  </w:num>
  <w:num w:numId="15">
    <w:abstractNumId w:val="19"/>
  </w:num>
  <w:num w:numId="16">
    <w:abstractNumId w:val="21"/>
  </w:num>
  <w:num w:numId="17">
    <w:abstractNumId w:val="18"/>
  </w:num>
  <w:num w:numId="18">
    <w:abstractNumId w:val="38"/>
  </w:num>
  <w:num w:numId="19">
    <w:abstractNumId w:val="3"/>
  </w:num>
  <w:num w:numId="20">
    <w:abstractNumId w:val="33"/>
  </w:num>
  <w:num w:numId="21">
    <w:abstractNumId w:val="22"/>
  </w:num>
  <w:num w:numId="22">
    <w:abstractNumId w:val="31"/>
  </w:num>
  <w:num w:numId="23">
    <w:abstractNumId w:val="9"/>
  </w:num>
  <w:num w:numId="24">
    <w:abstractNumId w:val="20"/>
  </w:num>
  <w:num w:numId="25">
    <w:abstractNumId w:val="23"/>
  </w:num>
  <w:num w:numId="26">
    <w:abstractNumId w:val="14"/>
  </w:num>
  <w:num w:numId="27">
    <w:abstractNumId w:val="43"/>
  </w:num>
  <w:num w:numId="28">
    <w:abstractNumId w:val="28"/>
  </w:num>
  <w:num w:numId="29">
    <w:abstractNumId w:val="17"/>
  </w:num>
  <w:num w:numId="30">
    <w:abstractNumId w:val="27"/>
  </w:num>
  <w:num w:numId="31">
    <w:abstractNumId w:val="30"/>
  </w:num>
  <w:num w:numId="32">
    <w:abstractNumId w:val="4"/>
  </w:num>
  <w:num w:numId="33">
    <w:abstractNumId w:val="41"/>
  </w:num>
  <w:num w:numId="34">
    <w:abstractNumId w:val="39"/>
  </w:num>
  <w:num w:numId="35">
    <w:abstractNumId w:val="26"/>
  </w:num>
  <w:num w:numId="36">
    <w:abstractNumId w:val="7"/>
  </w:num>
  <w:num w:numId="37">
    <w:abstractNumId w:val="47"/>
  </w:num>
  <w:num w:numId="38">
    <w:abstractNumId w:val="5"/>
  </w:num>
  <w:num w:numId="39">
    <w:abstractNumId w:val="36"/>
  </w:num>
  <w:num w:numId="40">
    <w:abstractNumId w:val="6"/>
  </w:num>
  <w:num w:numId="41">
    <w:abstractNumId w:val="0"/>
  </w:num>
  <w:num w:numId="42">
    <w:abstractNumId w:val="16"/>
  </w:num>
  <w:num w:numId="43">
    <w:abstractNumId w:val="29"/>
  </w:num>
  <w:num w:numId="44">
    <w:abstractNumId w:val="2"/>
  </w:num>
  <w:num w:numId="45">
    <w:abstractNumId w:val="25"/>
  </w:num>
  <w:num w:numId="46">
    <w:abstractNumId w:val="1"/>
  </w:num>
  <w:num w:numId="47">
    <w:abstractNumId w:val="8"/>
  </w:num>
  <w:num w:numId="48">
    <w:abstractNumId w:val="35"/>
  </w:num>
  <w:num w:numId="49">
    <w:abstractNumId w:val="13"/>
  </w:num>
  <w:num w:numId="50">
    <w:abstractNumId w:val="3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trackRevisions/>
  <w:defaultTabStop w:val="709"/>
  <w:hyphenationZone w:val="425"/>
  <w:characterSpacingControl w:val="doNotCompres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7592"/>
    <w:rsid w:val="000179D6"/>
    <w:rsid w:val="0002754D"/>
    <w:rsid w:val="00042B86"/>
    <w:rsid w:val="00045103"/>
    <w:rsid w:val="00045F17"/>
    <w:rsid w:val="000514C7"/>
    <w:rsid w:val="0005380E"/>
    <w:rsid w:val="0005652A"/>
    <w:rsid w:val="00057171"/>
    <w:rsid w:val="000718DE"/>
    <w:rsid w:val="000741A5"/>
    <w:rsid w:val="000765B2"/>
    <w:rsid w:val="00077D19"/>
    <w:rsid w:val="00082871"/>
    <w:rsid w:val="00084912"/>
    <w:rsid w:val="00093994"/>
    <w:rsid w:val="000951B5"/>
    <w:rsid w:val="000975A3"/>
    <w:rsid w:val="000A25FC"/>
    <w:rsid w:val="000A3569"/>
    <w:rsid w:val="000B1CC3"/>
    <w:rsid w:val="000B78EE"/>
    <w:rsid w:val="000C7240"/>
    <w:rsid w:val="000D1896"/>
    <w:rsid w:val="000E08A4"/>
    <w:rsid w:val="000F2067"/>
    <w:rsid w:val="000F590A"/>
    <w:rsid w:val="000F7EE3"/>
    <w:rsid w:val="00100A34"/>
    <w:rsid w:val="00101002"/>
    <w:rsid w:val="00106C8E"/>
    <w:rsid w:val="00120F76"/>
    <w:rsid w:val="00124325"/>
    <w:rsid w:val="0012470B"/>
    <w:rsid w:val="00124B5A"/>
    <w:rsid w:val="00124E94"/>
    <w:rsid w:val="0012563B"/>
    <w:rsid w:val="00126C37"/>
    <w:rsid w:val="0013273A"/>
    <w:rsid w:val="001355B0"/>
    <w:rsid w:val="00135986"/>
    <w:rsid w:val="00137A90"/>
    <w:rsid w:val="00142C0F"/>
    <w:rsid w:val="00150E71"/>
    <w:rsid w:val="00150F25"/>
    <w:rsid w:val="00155AEF"/>
    <w:rsid w:val="001660CA"/>
    <w:rsid w:val="00170C12"/>
    <w:rsid w:val="00170F9B"/>
    <w:rsid w:val="00171268"/>
    <w:rsid w:val="0017627D"/>
    <w:rsid w:val="0018162F"/>
    <w:rsid w:val="00181A85"/>
    <w:rsid w:val="00182449"/>
    <w:rsid w:val="00184CAB"/>
    <w:rsid w:val="00185325"/>
    <w:rsid w:val="00196FB2"/>
    <w:rsid w:val="001A1D1E"/>
    <w:rsid w:val="001A1FB5"/>
    <w:rsid w:val="001C627C"/>
    <w:rsid w:val="001E27C5"/>
    <w:rsid w:val="001F00B4"/>
    <w:rsid w:val="001F4FD4"/>
    <w:rsid w:val="00205E7B"/>
    <w:rsid w:val="00207DE1"/>
    <w:rsid w:val="0021115C"/>
    <w:rsid w:val="00213AD6"/>
    <w:rsid w:val="00221200"/>
    <w:rsid w:val="0022780A"/>
    <w:rsid w:val="00242BBC"/>
    <w:rsid w:val="002536DE"/>
    <w:rsid w:val="00255DF3"/>
    <w:rsid w:val="00256DDB"/>
    <w:rsid w:val="00261755"/>
    <w:rsid w:val="00262699"/>
    <w:rsid w:val="00270F81"/>
    <w:rsid w:val="00276BAA"/>
    <w:rsid w:val="002810C3"/>
    <w:rsid w:val="00281D33"/>
    <w:rsid w:val="00283346"/>
    <w:rsid w:val="00284F5A"/>
    <w:rsid w:val="002917F8"/>
    <w:rsid w:val="002A56F0"/>
    <w:rsid w:val="002A7CEE"/>
    <w:rsid w:val="002B03A7"/>
    <w:rsid w:val="002B7592"/>
    <w:rsid w:val="002C03F3"/>
    <w:rsid w:val="002C522C"/>
    <w:rsid w:val="002C657A"/>
    <w:rsid w:val="002C6677"/>
    <w:rsid w:val="002C6E9F"/>
    <w:rsid w:val="002D0AAF"/>
    <w:rsid w:val="002E554D"/>
    <w:rsid w:val="002E6657"/>
    <w:rsid w:val="002F16F0"/>
    <w:rsid w:val="002F48FD"/>
    <w:rsid w:val="002F5953"/>
    <w:rsid w:val="003059E2"/>
    <w:rsid w:val="00306A71"/>
    <w:rsid w:val="00315B2F"/>
    <w:rsid w:val="00324462"/>
    <w:rsid w:val="00325305"/>
    <w:rsid w:val="003260FB"/>
    <w:rsid w:val="0032671E"/>
    <w:rsid w:val="003323DA"/>
    <w:rsid w:val="00333D1A"/>
    <w:rsid w:val="003370F2"/>
    <w:rsid w:val="00346457"/>
    <w:rsid w:val="00356340"/>
    <w:rsid w:val="003628B5"/>
    <w:rsid w:val="00363A00"/>
    <w:rsid w:val="00366D8B"/>
    <w:rsid w:val="00381152"/>
    <w:rsid w:val="003A0784"/>
    <w:rsid w:val="003A1EEE"/>
    <w:rsid w:val="003A5628"/>
    <w:rsid w:val="003C0D63"/>
    <w:rsid w:val="003C3A5C"/>
    <w:rsid w:val="003D28CA"/>
    <w:rsid w:val="003D5AAA"/>
    <w:rsid w:val="003E00A1"/>
    <w:rsid w:val="003E1791"/>
    <w:rsid w:val="003E5D55"/>
    <w:rsid w:val="003E6795"/>
    <w:rsid w:val="003E6F84"/>
    <w:rsid w:val="003F188C"/>
    <w:rsid w:val="003F1F0D"/>
    <w:rsid w:val="003F74D8"/>
    <w:rsid w:val="00402F54"/>
    <w:rsid w:val="00405B71"/>
    <w:rsid w:val="00406BFA"/>
    <w:rsid w:val="00411539"/>
    <w:rsid w:val="0043494C"/>
    <w:rsid w:val="004362A0"/>
    <w:rsid w:val="00436A79"/>
    <w:rsid w:val="004460E9"/>
    <w:rsid w:val="004514E2"/>
    <w:rsid w:val="00453C1E"/>
    <w:rsid w:val="004553EF"/>
    <w:rsid w:val="00461D07"/>
    <w:rsid w:val="00474CE6"/>
    <w:rsid w:val="00481F66"/>
    <w:rsid w:val="004823BC"/>
    <w:rsid w:val="004834AE"/>
    <w:rsid w:val="00485ACC"/>
    <w:rsid w:val="004A0EBA"/>
    <w:rsid w:val="004A1DB3"/>
    <w:rsid w:val="004A5C92"/>
    <w:rsid w:val="004B0558"/>
    <w:rsid w:val="004B3953"/>
    <w:rsid w:val="004B46E1"/>
    <w:rsid w:val="004B659B"/>
    <w:rsid w:val="004C7AFE"/>
    <w:rsid w:val="004D0B63"/>
    <w:rsid w:val="004D309F"/>
    <w:rsid w:val="004D518D"/>
    <w:rsid w:val="004D69CE"/>
    <w:rsid w:val="004E06AB"/>
    <w:rsid w:val="004E1197"/>
    <w:rsid w:val="004E490A"/>
    <w:rsid w:val="004F7706"/>
    <w:rsid w:val="00504013"/>
    <w:rsid w:val="00506850"/>
    <w:rsid w:val="0050724E"/>
    <w:rsid w:val="005105D6"/>
    <w:rsid w:val="00512BE3"/>
    <w:rsid w:val="00516301"/>
    <w:rsid w:val="00523664"/>
    <w:rsid w:val="00523CFA"/>
    <w:rsid w:val="0053117C"/>
    <w:rsid w:val="00533331"/>
    <w:rsid w:val="0054222D"/>
    <w:rsid w:val="00547525"/>
    <w:rsid w:val="0055012C"/>
    <w:rsid w:val="00552D69"/>
    <w:rsid w:val="00556360"/>
    <w:rsid w:val="00557158"/>
    <w:rsid w:val="0055767F"/>
    <w:rsid w:val="00560900"/>
    <w:rsid w:val="00562932"/>
    <w:rsid w:val="00566FEF"/>
    <w:rsid w:val="00571FE9"/>
    <w:rsid w:val="00576CAF"/>
    <w:rsid w:val="00583B83"/>
    <w:rsid w:val="00592942"/>
    <w:rsid w:val="005A6B96"/>
    <w:rsid w:val="005B4D37"/>
    <w:rsid w:val="005C0EE8"/>
    <w:rsid w:val="005D15BF"/>
    <w:rsid w:val="005D1F11"/>
    <w:rsid w:val="005D6309"/>
    <w:rsid w:val="005E4CF3"/>
    <w:rsid w:val="005F4826"/>
    <w:rsid w:val="00601E05"/>
    <w:rsid w:val="0060265E"/>
    <w:rsid w:val="00603C2E"/>
    <w:rsid w:val="00604C20"/>
    <w:rsid w:val="00622540"/>
    <w:rsid w:val="006248C9"/>
    <w:rsid w:val="00626CA5"/>
    <w:rsid w:val="00635295"/>
    <w:rsid w:val="006361B1"/>
    <w:rsid w:val="00642814"/>
    <w:rsid w:val="00644A33"/>
    <w:rsid w:val="006604F5"/>
    <w:rsid w:val="006613C6"/>
    <w:rsid w:val="00663AB1"/>
    <w:rsid w:val="0067509D"/>
    <w:rsid w:val="0068401E"/>
    <w:rsid w:val="00692389"/>
    <w:rsid w:val="00696AF6"/>
    <w:rsid w:val="006C19AF"/>
    <w:rsid w:val="006C21FE"/>
    <w:rsid w:val="006C7673"/>
    <w:rsid w:val="006D1133"/>
    <w:rsid w:val="006D51F9"/>
    <w:rsid w:val="006D607D"/>
    <w:rsid w:val="006D62DD"/>
    <w:rsid w:val="006D6E3C"/>
    <w:rsid w:val="006E48B5"/>
    <w:rsid w:val="006F1269"/>
    <w:rsid w:val="006F4EF5"/>
    <w:rsid w:val="006F7143"/>
    <w:rsid w:val="007061EE"/>
    <w:rsid w:val="007167A6"/>
    <w:rsid w:val="00716AAA"/>
    <w:rsid w:val="00720270"/>
    <w:rsid w:val="007337A3"/>
    <w:rsid w:val="00747E35"/>
    <w:rsid w:val="0075037B"/>
    <w:rsid w:val="00751089"/>
    <w:rsid w:val="00756064"/>
    <w:rsid w:val="00760F25"/>
    <w:rsid w:val="00774240"/>
    <w:rsid w:val="007835A0"/>
    <w:rsid w:val="007844CB"/>
    <w:rsid w:val="00784AAE"/>
    <w:rsid w:val="00785016"/>
    <w:rsid w:val="00785F68"/>
    <w:rsid w:val="00787351"/>
    <w:rsid w:val="00791045"/>
    <w:rsid w:val="007A55C8"/>
    <w:rsid w:val="007C47FF"/>
    <w:rsid w:val="007C49BA"/>
    <w:rsid w:val="007C5AFC"/>
    <w:rsid w:val="007C7883"/>
    <w:rsid w:val="007D2CD9"/>
    <w:rsid w:val="007D37BD"/>
    <w:rsid w:val="007D4460"/>
    <w:rsid w:val="007D7CA8"/>
    <w:rsid w:val="007E5738"/>
    <w:rsid w:val="008047CD"/>
    <w:rsid w:val="00807D9F"/>
    <w:rsid w:val="00810DED"/>
    <w:rsid w:val="00811417"/>
    <w:rsid w:val="00815C10"/>
    <w:rsid w:val="00855DCE"/>
    <w:rsid w:val="00864202"/>
    <w:rsid w:val="00867128"/>
    <w:rsid w:val="0087052F"/>
    <w:rsid w:val="00880BC7"/>
    <w:rsid w:val="0088412C"/>
    <w:rsid w:val="0088416B"/>
    <w:rsid w:val="008935F7"/>
    <w:rsid w:val="00896FD8"/>
    <w:rsid w:val="008A7CB1"/>
    <w:rsid w:val="008B409C"/>
    <w:rsid w:val="008B6465"/>
    <w:rsid w:val="008C0C51"/>
    <w:rsid w:val="008C3785"/>
    <w:rsid w:val="008C6868"/>
    <w:rsid w:val="008D671A"/>
    <w:rsid w:val="008E4B90"/>
    <w:rsid w:val="008F0845"/>
    <w:rsid w:val="008F172E"/>
    <w:rsid w:val="008F6333"/>
    <w:rsid w:val="00904317"/>
    <w:rsid w:val="00906D8D"/>
    <w:rsid w:val="00907D1D"/>
    <w:rsid w:val="00915F7E"/>
    <w:rsid w:val="00921493"/>
    <w:rsid w:val="0092279F"/>
    <w:rsid w:val="0092479C"/>
    <w:rsid w:val="0093296A"/>
    <w:rsid w:val="0093572E"/>
    <w:rsid w:val="00943A89"/>
    <w:rsid w:val="009444DC"/>
    <w:rsid w:val="00954465"/>
    <w:rsid w:val="00956890"/>
    <w:rsid w:val="00961B21"/>
    <w:rsid w:val="00962896"/>
    <w:rsid w:val="00963E6C"/>
    <w:rsid w:val="009651CA"/>
    <w:rsid w:val="00973A0E"/>
    <w:rsid w:val="00973E81"/>
    <w:rsid w:val="009742C0"/>
    <w:rsid w:val="0097463C"/>
    <w:rsid w:val="00977FE8"/>
    <w:rsid w:val="009803EF"/>
    <w:rsid w:val="009832BB"/>
    <w:rsid w:val="00986B1D"/>
    <w:rsid w:val="00986D17"/>
    <w:rsid w:val="00987B29"/>
    <w:rsid w:val="00990540"/>
    <w:rsid w:val="009A44EF"/>
    <w:rsid w:val="009B6503"/>
    <w:rsid w:val="009C22F5"/>
    <w:rsid w:val="009E5521"/>
    <w:rsid w:val="009F74BE"/>
    <w:rsid w:val="00A01FCB"/>
    <w:rsid w:val="00A03519"/>
    <w:rsid w:val="00A057BE"/>
    <w:rsid w:val="00A135E0"/>
    <w:rsid w:val="00A15E23"/>
    <w:rsid w:val="00A247F6"/>
    <w:rsid w:val="00A41EDC"/>
    <w:rsid w:val="00A4517A"/>
    <w:rsid w:val="00A56A5E"/>
    <w:rsid w:val="00A620C6"/>
    <w:rsid w:val="00A65159"/>
    <w:rsid w:val="00A7103F"/>
    <w:rsid w:val="00A72061"/>
    <w:rsid w:val="00A7303B"/>
    <w:rsid w:val="00A73E1D"/>
    <w:rsid w:val="00A776C1"/>
    <w:rsid w:val="00A825C5"/>
    <w:rsid w:val="00A83507"/>
    <w:rsid w:val="00A933F4"/>
    <w:rsid w:val="00A954FF"/>
    <w:rsid w:val="00A96383"/>
    <w:rsid w:val="00A97709"/>
    <w:rsid w:val="00AA48CA"/>
    <w:rsid w:val="00AB728F"/>
    <w:rsid w:val="00AC315B"/>
    <w:rsid w:val="00AE1073"/>
    <w:rsid w:val="00AE1CA9"/>
    <w:rsid w:val="00B01543"/>
    <w:rsid w:val="00B115E3"/>
    <w:rsid w:val="00B11A28"/>
    <w:rsid w:val="00B132CE"/>
    <w:rsid w:val="00B306E5"/>
    <w:rsid w:val="00B36579"/>
    <w:rsid w:val="00B37B95"/>
    <w:rsid w:val="00B532A1"/>
    <w:rsid w:val="00B55922"/>
    <w:rsid w:val="00B5632F"/>
    <w:rsid w:val="00B626AD"/>
    <w:rsid w:val="00B67276"/>
    <w:rsid w:val="00B92A14"/>
    <w:rsid w:val="00B9689E"/>
    <w:rsid w:val="00BA3F4F"/>
    <w:rsid w:val="00BC47B0"/>
    <w:rsid w:val="00BC575B"/>
    <w:rsid w:val="00BE12CA"/>
    <w:rsid w:val="00BE48EE"/>
    <w:rsid w:val="00BF376A"/>
    <w:rsid w:val="00BF4915"/>
    <w:rsid w:val="00BF54C4"/>
    <w:rsid w:val="00C0338A"/>
    <w:rsid w:val="00C134F0"/>
    <w:rsid w:val="00C21EC5"/>
    <w:rsid w:val="00C22E40"/>
    <w:rsid w:val="00C24B31"/>
    <w:rsid w:val="00C26612"/>
    <w:rsid w:val="00C26960"/>
    <w:rsid w:val="00C301AC"/>
    <w:rsid w:val="00C31427"/>
    <w:rsid w:val="00C31579"/>
    <w:rsid w:val="00C55D78"/>
    <w:rsid w:val="00C5602B"/>
    <w:rsid w:val="00C70ECC"/>
    <w:rsid w:val="00C76F42"/>
    <w:rsid w:val="00C85552"/>
    <w:rsid w:val="00C872A1"/>
    <w:rsid w:val="00C91F34"/>
    <w:rsid w:val="00C968F7"/>
    <w:rsid w:val="00CA047A"/>
    <w:rsid w:val="00CB6E6A"/>
    <w:rsid w:val="00CB6EC3"/>
    <w:rsid w:val="00CC2C50"/>
    <w:rsid w:val="00CC5768"/>
    <w:rsid w:val="00CC5CCE"/>
    <w:rsid w:val="00CC68F4"/>
    <w:rsid w:val="00CC6D8C"/>
    <w:rsid w:val="00CD0845"/>
    <w:rsid w:val="00CD2518"/>
    <w:rsid w:val="00CD4465"/>
    <w:rsid w:val="00CE03AC"/>
    <w:rsid w:val="00CE6F22"/>
    <w:rsid w:val="00CF12BD"/>
    <w:rsid w:val="00CF27D4"/>
    <w:rsid w:val="00CF2E25"/>
    <w:rsid w:val="00D102A3"/>
    <w:rsid w:val="00D174CE"/>
    <w:rsid w:val="00D234C5"/>
    <w:rsid w:val="00D23A28"/>
    <w:rsid w:val="00D250ED"/>
    <w:rsid w:val="00D258C4"/>
    <w:rsid w:val="00D30A67"/>
    <w:rsid w:val="00D36440"/>
    <w:rsid w:val="00D54ADD"/>
    <w:rsid w:val="00D56563"/>
    <w:rsid w:val="00D601E9"/>
    <w:rsid w:val="00D60290"/>
    <w:rsid w:val="00D611C6"/>
    <w:rsid w:val="00D64832"/>
    <w:rsid w:val="00D65391"/>
    <w:rsid w:val="00D81FF0"/>
    <w:rsid w:val="00D91CBD"/>
    <w:rsid w:val="00D936FE"/>
    <w:rsid w:val="00DB0E6A"/>
    <w:rsid w:val="00DD2E0F"/>
    <w:rsid w:val="00DD6CBE"/>
    <w:rsid w:val="00DE2A85"/>
    <w:rsid w:val="00DE5206"/>
    <w:rsid w:val="00DE5AAF"/>
    <w:rsid w:val="00DE6C50"/>
    <w:rsid w:val="00DF3CEC"/>
    <w:rsid w:val="00E02B7C"/>
    <w:rsid w:val="00E037E8"/>
    <w:rsid w:val="00E059DE"/>
    <w:rsid w:val="00E15B8C"/>
    <w:rsid w:val="00E173FA"/>
    <w:rsid w:val="00E26DC2"/>
    <w:rsid w:val="00E369FE"/>
    <w:rsid w:val="00E4721D"/>
    <w:rsid w:val="00E564B5"/>
    <w:rsid w:val="00E57113"/>
    <w:rsid w:val="00E63071"/>
    <w:rsid w:val="00E702CA"/>
    <w:rsid w:val="00E72120"/>
    <w:rsid w:val="00E72E70"/>
    <w:rsid w:val="00E73376"/>
    <w:rsid w:val="00E7584A"/>
    <w:rsid w:val="00E8235B"/>
    <w:rsid w:val="00E85A6E"/>
    <w:rsid w:val="00E86907"/>
    <w:rsid w:val="00E93189"/>
    <w:rsid w:val="00EA6342"/>
    <w:rsid w:val="00EB1862"/>
    <w:rsid w:val="00EB3894"/>
    <w:rsid w:val="00EB7CD0"/>
    <w:rsid w:val="00EC0A73"/>
    <w:rsid w:val="00EC1783"/>
    <w:rsid w:val="00EC1FC6"/>
    <w:rsid w:val="00ED342F"/>
    <w:rsid w:val="00EE1540"/>
    <w:rsid w:val="00EE7569"/>
    <w:rsid w:val="00EF1F01"/>
    <w:rsid w:val="00F02423"/>
    <w:rsid w:val="00F0552E"/>
    <w:rsid w:val="00F121F7"/>
    <w:rsid w:val="00F12E00"/>
    <w:rsid w:val="00F34BB2"/>
    <w:rsid w:val="00F3767D"/>
    <w:rsid w:val="00F4353A"/>
    <w:rsid w:val="00F513A1"/>
    <w:rsid w:val="00F52024"/>
    <w:rsid w:val="00F7406E"/>
    <w:rsid w:val="00F7436D"/>
    <w:rsid w:val="00F877FB"/>
    <w:rsid w:val="00FA1766"/>
    <w:rsid w:val="00FB1C0C"/>
    <w:rsid w:val="00FB6727"/>
    <w:rsid w:val="00FC7E7F"/>
    <w:rsid w:val="00FD01AB"/>
    <w:rsid w:val="00FE6D56"/>
  </w:rsids>
  <m:mathPr>
    <m:mathFont m:val="Cambria Math"/>
    <m:brkBin m:val="before"/>
    <m:brkBinSub m:val="--"/>
    <m:smallFrac m:val="0"/>
    <m:dispDef/>
    <m:lMargin m:val="0"/>
    <m:rMargin m:val="0"/>
    <m:defJc m:val="centerGroup"/>
    <m:wrapIndent m:val="1440"/>
    <m:intLim m:val="subSup"/>
    <m:naryLim m:val="undOvr"/>
  </m:mathPr>
  <w:themeFontLang w:val="es-E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A8BFB6"/>
  <w15:docId w15:val="{D049CD99-7EC1-4ABC-B188-064CAE8E80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s-E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B7592"/>
    <w:pPr>
      <w:spacing w:after="0" w:line="240" w:lineRule="auto"/>
      <w:jc w:val="both"/>
    </w:pPr>
    <w:rPr>
      <w:rFonts w:ascii="Calibri" w:eastAsia="Calibri" w:hAnsi="Calibri" w:cs="Times New Roman"/>
      <w:lang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2B7592"/>
    <w:pPr>
      <w:tabs>
        <w:tab w:val="center" w:pos="4252"/>
        <w:tab w:val="right" w:pos="8504"/>
      </w:tabs>
    </w:pPr>
  </w:style>
  <w:style w:type="character" w:customStyle="1" w:styleId="EncabezadoCar">
    <w:name w:val="Encabezado Car"/>
    <w:basedOn w:val="Fuentedeprrafopredeter"/>
    <w:link w:val="Encabezado"/>
    <w:uiPriority w:val="99"/>
    <w:rsid w:val="002B7592"/>
  </w:style>
  <w:style w:type="paragraph" w:styleId="Piedepgina">
    <w:name w:val="footer"/>
    <w:basedOn w:val="Normal"/>
    <w:link w:val="PiedepginaCar"/>
    <w:uiPriority w:val="99"/>
    <w:unhideWhenUsed/>
    <w:rsid w:val="002B7592"/>
    <w:pPr>
      <w:tabs>
        <w:tab w:val="center" w:pos="4252"/>
        <w:tab w:val="right" w:pos="8504"/>
      </w:tabs>
    </w:pPr>
  </w:style>
  <w:style w:type="character" w:customStyle="1" w:styleId="PiedepginaCar">
    <w:name w:val="Pie de página Car"/>
    <w:basedOn w:val="Fuentedeprrafopredeter"/>
    <w:link w:val="Piedepgina"/>
    <w:uiPriority w:val="99"/>
    <w:rsid w:val="002B7592"/>
  </w:style>
  <w:style w:type="paragraph" w:customStyle="1" w:styleId="01NPrograma">
    <w:name w:val="01 Nº Programa"/>
    <w:basedOn w:val="Normal"/>
    <w:rsid w:val="002B7592"/>
    <w:pPr>
      <w:spacing w:before="120" w:after="600"/>
      <w:jc w:val="center"/>
    </w:pPr>
    <w:rPr>
      <w:rFonts w:ascii="Arial" w:eastAsia="Times New Roman" w:hAnsi="Arial"/>
      <w:b/>
      <w:caps/>
      <w:szCs w:val="20"/>
      <w:u w:val="single"/>
      <w:lang w:val="es-ES_tradnl" w:eastAsia="es-ES"/>
    </w:rPr>
  </w:style>
  <w:style w:type="paragraph" w:customStyle="1" w:styleId="03Descripcin">
    <w:name w:val="03 Descripción"/>
    <w:basedOn w:val="Normal"/>
    <w:rsid w:val="002B7592"/>
    <w:pPr>
      <w:spacing w:before="960" w:after="120" w:line="360" w:lineRule="atLeast"/>
      <w:ind w:left="425" w:hanging="425"/>
      <w:jc w:val="left"/>
    </w:pPr>
    <w:rPr>
      <w:rFonts w:ascii="Arial" w:eastAsia="Times New Roman" w:hAnsi="Arial"/>
      <w:b/>
      <w:caps/>
      <w:szCs w:val="20"/>
      <w:lang w:val="es-ES_tradnl" w:eastAsia="es-ES"/>
    </w:rPr>
  </w:style>
  <w:style w:type="paragraph" w:styleId="Prrafodelista">
    <w:name w:val="List Paragraph"/>
    <w:aliases w:val="Bullet List,FooterText,List Paragraph1,numbered,Paragraphe de liste1,列出段落,列出段落1,Bulletr List Paragraph,List Paragraph2,List Paragraph21,Parágrafo da Lista1,Párrafo de lista1,Listeafsnit1,リスト段落1,????,????1,Paragraphe de liste,b1,List"/>
    <w:basedOn w:val="Normal"/>
    <w:link w:val="PrrafodelistaCar"/>
    <w:uiPriority w:val="34"/>
    <w:qFormat/>
    <w:rsid w:val="002B7592"/>
    <w:pPr>
      <w:ind w:left="720"/>
      <w:contextualSpacing/>
    </w:pPr>
  </w:style>
  <w:style w:type="paragraph" w:customStyle="1" w:styleId="04Prrafonormalyguin">
    <w:name w:val="04 Párrafo normal y guión"/>
    <w:basedOn w:val="Normal"/>
    <w:rsid w:val="002B7592"/>
    <w:pPr>
      <w:tabs>
        <w:tab w:val="left" w:pos="1560"/>
      </w:tabs>
      <w:spacing w:before="120" w:after="120" w:line="360" w:lineRule="exact"/>
      <w:ind w:firstLine="1134"/>
    </w:pPr>
    <w:rPr>
      <w:rFonts w:ascii="Arial" w:eastAsia="Times New Roman" w:hAnsi="Arial"/>
      <w:szCs w:val="20"/>
      <w:lang w:val="es-ES_tradnl" w:eastAsia="es-ES"/>
    </w:rPr>
  </w:style>
  <w:style w:type="paragraph" w:styleId="Textocomentario">
    <w:name w:val="annotation text"/>
    <w:basedOn w:val="Normal"/>
    <w:link w:val="TextocomentarioCar"/>
    <w:uiPriority w:val="99"/>
    <w:semiHidden/>
    <w:unhideWhenUsed/>
    <w:rsid w:val="00045103"/>
    <w:rPr>
      <w:sz w:val="20"/>
      <w:szCs w:val="20"/>
    </w:rPr>
  </w:style>
  <w:style w:type="character" w:customStyle="1" w:styleId="TextocomentarioCar">
    <w:name w:val="Texto comentario Car"/>
    <w:basedOn w:val="Fuentedeprrafopredeter"/>
    <w:link w:val="Textocomentario"/>
    <w:uiPriority w:val="99"/>
    <w:semiHidden/>
    <w:rsid w:val="00045103"/>
    <w:rPr>
      <w:rFonts w:ascii="Calibri" w:eastAsia="Calibri" w:hAnsi="Calibri" w:cs="Times New Roman"/>
      <w:sz w:val="20"/>
      <w:szCs w:val="20"/>
      <w:lang w:eastAsia="en-US"/>
    </w:rPr>
  </w:style>
  <w:style w:type="paragraph" w:styleId="Textodeglobo">
    <w:name w:val="Balloon Text"/>
    <w:basedOn w:val="Normal"/>
    <w:link w:val="TextodegloboCar"/>
    <w:uiPriority w:val="99"/>
    <w:semiHidden/>
    <w:unhideWhenUsed/>
    <w:rsid w:val="00907D1D"/>
    <w:rPr>
      <w:rFonts w:ascii="Tahoma" w:hAnsi="Tahoma" w:cs="Tahoma"/>
      <w:sz w:val="16"/>
      <w:szCs w:val="16"/>
    </w:rPr>
  </w:style>
  <w:style w:type="character" w:customStyle="1" w:styleId="TextodegloboCar">
    <w:name w:val="Texto de globo Car"/>
    <w:basedOn w:val="Fuentedeprrafopredeter"/>
    <w:link w:val="Textodeglobo"/>
    <w:uiPriority w:val="99"/>
    <w:semiHidden/>
    <w:rsid w:val="00907D1D"/>
    <w:rPr>
      <w:rFonts w:ascii="Tahoma" w:eastAsia="Calibri" w:hAnsi="Tahoma" w:cs="Tahoma"/>
      <w:sz w:val="16"/>
      <w:szCs w:val="16"/>
      <w:lang w:eastAsia="en-US"/>
    </w:rPr>
  </w:style>
  <w:style w:type="numbering" w:customStyle="1" w:styleId="Sinlista1">
    <w:name w:val="Sin lista1"/>
    <w:next w:val="Sinlista"/>
    <w:uiPriority w:val="99"/>
    <w:semiHidden/>
    <w:unhideWhenUsed/>
    <w:rsid w:val="00907D1D"/>
  </w:style>
  <w:style w:type="paragraph" w:styleId="Revisin">
    <w:name w:val="Revision"/>
    <w:hidden/>
    <w:uiPriority w:val="99"/>
    <w:semiHidden/>
    <w:rsid w:val="00907D1D"/>
    <w:pPr>
      <w:spacing w:after="0" w:line="240" w:lineRule="auto"/>
    </w:pPr>
    <w:rPr>
      <w:rFonts w:ascii="Calibri" w:eastAsia="Calibri" w:hAnsi="Calibri" w:cs="Times New Roman"/>
      <w:lang w:eastAsia="en-US"/>
    </w:rPr>
  </w:style>
  <w:style w:type="character" w:styleId="Refdecomentario">
    <w:name w:val="annotation reference"/>
    <w:basedOn w:val="Fuentedeprrafopredeter"/>
    <w:uiPriority w:val="99"/>
    <w:semiHidden/>
    <w:unhideWhenUsed/>
    <w:rsid w:val="00907D1D"/>
    <w:rPr>
      <w:sz w:val="16"/>
      <w:szCs w:val="16"/>
    </w:rPr>
  </w:style>
  <w:style w:type="paragraph" w:customStyle="1" w:styleId="Activ-Objet-Indicad">
    <w:name w:val="Activ.-Objet.-Indicad."/>
    <w:basedOn w:val="Normal"/>
    <w:rsid w:val="00907D1D"/>
    <w:pPr>
      <w:tabs>
        <w:tab w:val="left" w:pos="426"/>
      </w:tabs>
      <w:spacing w:before="720" w:after="120" w:line="360" w:lineRule="atLeast"/>
    </w:pPr>
    <w:rPr>
      <w:rFonts w:ascii="Times New Roman" w:eastAsia="Times New Roman" w:hAnsi="Times New Roman"/>
      <w:b/>
      <w:caps/>
      <w:sz w:val="24"/>
      <w:szCs w:val="20"/>
      <w:lang w:val="es-ES_tradnl" w:eastAsia="es-ES"/>
    </w:rPr>
  </w:style>
  <w:style w:type="character" w:styleId="Hipervnculo">
    <w:name w:val="Hyperlink"/>
    <w:basedOn w:val="Fuentedeprrafopredeter"/>
    <w:uiPriority w:val="99"/>
    <w:unhideWhenUsed/>
    <w:rsid w:val="00907D1D"/>
    <w:rPr>
      <w:color w:val="0563C1" w:themeColor="hyperlink"/>
      <w:u w:val="single"/>
    </w:rPr>
  </w:style>
  <w:style w:type="paragraph" w:styleId="Asuntodelcomentario">
    <w:name w:val="annotation subject"/>
    <w:basedOn w:val="Textocomentario"/>
    <w:next w:val="Textocomentario"/>
    <w:link w:val="AsuntodelcomentarioCar"/>
    <w:uiPriority w:val="99"/>
    <w:semiHidden/>
    <w:unhideWhenUsed/>
    <w:rsid w:val="00907D1D"/>
    <w:rPr>
      <w:b/>
      <w:bCs/>
    </w:rPr>
  </w:style>
  <w:style w:type="character" w:customStyle="1" w:styleId="AsuntodelcomentarioCar">
    <w:name w:val="Asunto del comentario Car"/>
    <w:basedOn w:val="TextocomentarioCar"/>
    <w:link w:val="Asuntodelcomentario"/>
    <w:uiPriority w:val="99"/>
    <w:semiHidden/>
    <w:rsid w:val="00907D1D"/>
    <w:rPr>
      <w:rFonts w:ascii="Calibri" w:eastAsia="Calibri" w:hAnsi="Calibri" w:cs="Times New Roman"/>
      <w:b/>
      <w:bCs/>
      <w:sz w:val="20"/>
      <w:szCs w:val="20"/>
      <w:lang w:eastAsia="en-US"/>
    </w:rPr>
  </w:style>
  <w:style w:type="character" w:customStyle="1" w:styleId="PrrafodelistaCar">
    <w:name w:val="Párrafo de lista Car"/>
    <w:aliases w:val="Bullet List Car,FooterText Car,List Paragraph1 Car,numbered Car,Paragraphe de liste1 Car,列出段落 Car,列出段落1 Car,Bulletr List Paragraph Car,List Paragraph2 Car,List Paragraph21 Car,Parágrafo da Lista1 Car,Párrafo de lista1 Car,リスト段落1 Car"/>
    <w:basedOn w:val="Fuentedeprrafopredeter"/>
    <w:link w:val="Prrafodelista"/>
    <w:uiPriority w:val="34"/>
    <w:qFormat/>
    <w:locked/>
    <w:rsid w:val="008D671A"/>
    <w:rPr>
      <w:rFonts w:ascii="Calibri" w:eastAsia="Calibri" w:hAnsi="Calibri" w:cs="Times New Roman"/>
      <w:lang w:eastAsia="en-US"/>
    </w:rPr>
  </w:style>
  <w:style w:type="paragraph" w:styleId="Textonotapie">
    <w:name w:val="footnote text"/>
    <w:aliases w:val="footnote text,ALTS FOOTNOTE,Footnote Text Char3,Footnote Text Char2 Char,Footnote Text Char Char Char1 Char,Footnote Text Char1 Char1 Char,Footnote Text Char Char Char2,Podrozdział,Footnote Text Char1 Char"/>
    <w:basedOn w:val="Normal"/>
    <w:link w:val="TextonotapieCar"/>
    <w:uiPriority w:val="99"/>
    <w:unhideWhenUsed/>
    <w:qFormat/>
    <w:rsid w:val="00557158"/>
    <w:pPr>
      <w:jc w:val="left"/>
    </w:pPr>
    <w:rPr>
      <w:rFonts w:asciiTheme="minorHAnsi" w:eastAsiaTheme="minorHAnsi" w:hAnsiTheme="minorHAnsi" w:cstheme="minorBidi"/>
      <w:sz w:val="20"/>
      <w:szCs w:val="20"/>
    </w:rPr>
  </w:style>
  <w:style w:type="character" w:customStyle="1" w:styleId="TextonotapieCar">
    <w:name w:val="Texto nota pie Car"/>
    <w:aliases w:val="footnote text Car,ALTS FOOTNOTE Car,Footnote Text Char3 Car,Footnote Text Char2 Char Car,Footnote Text Char Char Char1 Char Car,Footnote Text Char1 Char1 Char Car,Footnote Text Char Char Char2 Car,Podrozdział Car"/>
    <w:basedOn w:val="Fuentedeprrafopredeter"/>
    <w:link w:val="Textonotapie"/>
    <w:uiPriority w:val="99"/>
    <w:qFormat/>
    <w:rsid w:val="00557158"/>
    <w:rPr>
      <w:rFonts w:eastAsiaTheme="minorHAnsi"/>
      <w:sz w:val="20"/>
      <w:szCs w:val="20"/>
      <w:lang w:eastAsia="en-US"/>
    </w:rPr>
  </w:style>
  <w:style w:type="character" w:styleId="Refdenotaalpie">
    <w:name w:val="footnote reference"/>
    <w:aliases w:val="Footnote Reference Superscript,Footnote reference number,Times 10 Point,Exposant 3 Point,Footnote symbol,Footnote Reference Number,Footnote Reference_LVL6,Footnote Reference_LVL61,Footnote Reference_LVL62,Footnote Reference_LVL63,Not"/>
    <w:basedOn w:val="Fuentedeprrafopredeter"/>
    <w:link w:val="FootnotesymbolCarZchn"/>
    <w:uiPriority w:val="99"/>
    <w:unhideWhenUsed/>
    <w:qFormat/>
    <w:rsid w:val="00557158"/>
    <w:rPr>
      <w:vertAlign w:val="superscript"/>
    </w:rPr>
  </w:style>
  <w:style w:type="paragraph" w:customStyle="1" w:styleId="FootnotesymbolCarZchn">
    <w:name w:val="Footnote symbol Car Zchn"/>
    <w:aliases w:val="Footnote Car Zchn,Times 10 Point Car Zchn,Exposant 3 Point Car Zchn,Footnote Reference Superscript Car Zchn,Char Char Char Char Char Car Zchn,BVI fnr Car Zchn,SUPERS Car Zchn"/>
    <w:basedOn w:val="Normal"/>
    <w:link w:val="Refdenotaalpie"/>
    <w:uiPriority w:val="99"/>
    <w:rsid w:val="00557158"/>
    <w:pPr>
      <w:spacing w:after="160" w:line="240" w:lineRule="exact"/>
    </w:pPr>
    <w:rPr>
      <w:rFonts w:asciiTheme="minorHAnsi" w:eastAsiaTheme="minorEastAsia" w:hAnsiTheme="minorHAnsi" w:cstheme="minorBidi"/>
      <w:vertAlign w:val="superscript"/>
      <w:lang w:eastAsia="zh-CN"/>
    </w:rPr>
  </w:style>
  <w:style w:type="table" w:styleId="Tablaconcuadrcula">
    <w:name w:val="Table Grid"/>
    <w:basedOn w:val="Tablanormal"/>
    <w:uiPriority w:val="39"/>
    <w:rsid w:val="000975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254870">
      <w:bodyDiv w:val="1"/>
      <w:marLeft w:val="0"/>
      <w:marRight w:val="0"/>
      <w:marTop w:val="0"/>
      <w:marBottom w:val="0"/>
      <w:divBdr>
        <w:top w:val="none" w:sz="0" w:space="0" w:color="auto"/>
        <w:left w:val="none" w:sz="0" w:space="0" w:color="auto"/>
        <w:bottom w:val="none" w:sz="0" w:space="0" w:color="auto"/>
        <w:right w:val="none" w:sz="0" w:space="0" w:color="auto"/>
      </w:divBdr>
    </w:div>
    <w:div w:id="119106092">
      <w:bodyDiv w:val="1"/>
      <w:marLeft w:val="0"/>
      <w:marRight w:val="0"/>
      <w:marTop w:val="0"/>
      <w:marBottom w:val="0"/>
      <w:divBdr>
        <w:top w:val="none" w:sz="0" w:space="0" w:color="auto"/>
        <w:left w:val="none" w:sz="0" w:space="0" w:color="auto"/>
        <w:bottom w:val="none" w:sz="0" w:space="0" w:color="auto"/>
        <w:right w:val="none" w:sz="0" w:space="0" w:color="auto"/>
      </w:divBdr>
    </w:div>
    <w:div w:id="1089815407">
      <w:bodyDiv w:val="1"/>
      <w:marLeft w:val="0"/>
      <w:marRight w:val="0"/>
      <w:marTop w:val="0"/>
      <w:marBottom w:val="0"/>
      <w:divBdr>
        <w:top w:val="none" w:sz="0" w:space="0" w:color="auto"/>
        <w:left w:val="none" w:sz="0" w:space="0" w:color="auto"/>
        <w:bottom w:val="none" w:sz="0" w:space="0" w:color="auto"/>
        <w:right w:val="none" w:sz="0" w:space="0" w:color="auto"/>
      </w:divBdr>
    </w:div>
    <w:div w:id="1327592136">
      <w:bodyDiv w:val="1"/>
      <w:marLeft w:val="0"/>
      <w:marRight w:val="0"/>
      <w:marTop w:val="0"/>
      <w:marBottom w:val="0"/>
      <w:divBdr>
        <w:top w:val="none" w:sz="0" w:space="0" w:color="auto"/>
        <w:left w:val="none" w:sz="0" w:space="0" w:color="auto"/>
        <w:bottom w:val="none" w:sz="0" w:space="0" w:color="auto"/>
        <w:right w:val="none" w:sz="0" w:space="0" w:color="auto"/>
      </w:divBdr>
    </w:div>
    <w:div w:id="1416130497">
      <w:bodyDiv w:val="1"/>
      <w:marLeft w:val="0"/>
      <w:marRight w:val="0"/>
      <w:marTop w:val="0"/>
      <w:marBottom w:val="0"/>
      <w:divBdr>
        <w:top w:val="none" w:sz="0" w:space="0" w:color="auto"/>
        <w:left w:val="none" w:sz="0" w:space="0" w:color="auto"/>
        <w:bottom w:val="none" w:sz="0" w:space="0" w:color="auto"/>
        <w:right w:val="none" w:sz="0" w:space="0" w:color="auto"/>
      </w:divBdr>
    </w:div>
    <w:div w:id="1416711542">
      <w:bodyDiv w:val="1"/>
      <w:marLeft w:val="0"/>
      <w:marRight w:val="0"/>
      <w:marTop w:val="0"/>
      <w:marBottom w:val="0"/>
      <w:divBdr>
        <w:top w:val="none" w:sz="0" w:space="0" w:color="auto"/>
        <w:left w:val="none" w:sz="0" w:space="0" w:color="auto"/>
        <w:bottom w:val="none" w:sz="0" w:space="0" w:color="auto"/>
        <w:right w:val="none" w:sz="0" w:space="0" w:color="auto"/>
      </w:divBdr>
    </w:div>
    <w:div w:id="1508248876">
      <w:bodyDiv w:val="1"/>
      <w:marLeft w:val="0"/>
      <w:marRight w:val="0"/>
      <w:marTop w:val="0"/>
      <w:marBottom w:val="0"/>
      <w:divBdr>
        <w:top w:val="none" w:sz="0" w:space="0" w:color="auto"/>
        <w:left w:val="none" w:sz="0" w:space="0" w:color="auto"/>
        <w:bottom w:val="none" w:sz="0" w:space="0" w:color="auto"/>
        <w:right w:val="none" w:sz="0" w:space="0" w:color="auto"/>
      </w:divBdr>
    </w:div>
    <w:div w:id="1513105061">
      <w:bodyDiv w:val="1"/>
      <w:marLeft w:val="0"/>
      <w:marRight w:val="0"/>
      <w:marTop w:val="0"/>
      <w:marBottom w:val="0"/>
      <w:divBdr>
        <w:top w:val="none" w:sz="0" w:space="0" w:color="auto"/>
        <w:left w:val="none" w:sz="0" w:space="0" w:color="auto"/>
        <w:bottom w:val="none" w:sz="0" w:space="0" w:color="auto"/>
        <w:right w:val="none" w:sz="0" w:space="0" w:color="auto"/>
      </w:divBdr>
    </w:div>
    <w:div w:id="1523977268">
      <w:bodyDiv w:val="1"/>
      <w:marLeft w:val="0"/>
      <w:marRight w:val="0"/>
      <w:marTop w:val="0"/>
      <w:marBottom w:val="0"/>
      <w:divBdr>
        <w:top w:val="none" w:sz="0" w:space="0" w:color="auto"/>
        <w:left w:val="none" w:sz="0" w:space="0" w:color="auto"/>
        <w:bottom w:val="none" w:sz="0" w:space="0" w:color="auto"/>
        <w:right w:val="none" w:sz="0" w:space="0" w:color="auto"/>
      </w:divBdr>
    </w:div>
    <w:div w:id="1883400149">
      <w:bodyDiv w:val="1"/>
      <w:marLeft w:val="0"/>
      <w:marRight w:val="0"/>
      <w:marTop w:val="0"/>
      <w:marBottom w:val="0"/>
      <w:divBdr>
        <w:top w:val="none" w:sz="0" w:space="0" w:color="auto"/>
        <w:left w:val="none" w:sz="0" w:space="0" w:color="auto"/>
        <w:bottom w:val="none" w:sz="0" w:space="0" w:color="auto"/>
        <w:right w:val="none" w:sz="0" w:space="0" w:color="auto"/>
      </w:divBdr>
    </w:div>
    <w:div w:id="1972320182">
      <w:bodyDiv w:val="1"/>
      <w:marLeft w:val="0"/>
      <w:marRight w:val="0"/>
      <w:marTop w:val="0"/>
      <w:marBottom w:val="0"/>
      <w:divBdr>
        <w:top w:val="none" w:sz="0" w:space="0" w:color="auto"/>
        <w:left w:val="none" w:sz="0" w:space="0" w:color="auto"/>
        <w:bottom w:val="none" w:sz="0" w:space="0" w:color="auto"/>
        <w:right w:val="none" w:sz="0" w:space="0" w:color="auto"/>
      </w:divBdr>
    </w:div>
    <w:div w:id="2004043000">
      <w:bodyDiv w:val="1"/>
      <w:marLeft w:val="0"/>
      <w:marRight w:val="0"/>
      <w:marTop w:val="0"/>
      <w:marBottom w:val="0"/>
      <w:divBdr>
        <w:top w:val="none" w:sz="0" w:space="0" w:color="auto"/>
        <w:left w:val="none" w:sz="0" w:space="0" w:color="auto"/>
        <w:bottom w:val="none" w:sz="0" w:space="0" w:color="auto"/>
        <w:right w:val="none" w:sz="0" w:space="0" w:color="auto"/>
      </w:divBdr>
    </w:div>
    <w:div w:id="2035108488">
      <w:bodyDiv w:val="1"/>
      <w:marLeft w:val="0"/>
      <w:marRight w:val="0"/>
      <w:marTop w:val="0"/>
      <w:marBottom w:val="0"/>
      <w:divBdr>
        <w:top w:val="none" w:sz="0" w:space="0" w:color="auto"/>
        <w:left w:val="none" w:sz="0" w:space="0" w:color="auto"/>
        <w:bottom w:val="none" w:sz="0" w:space="0" w:color="auto"/>
        <w:right w:val="none" w:sz="0" w:space="0" w:color="auto"/>
      </w:divBdr>
    </w:div>
    <w:div w:id="2141413486">
      <w:bodyDiv w:val="1"/>
      <w:marLeft w:val="0"/>
      <w:marRight w:val="0"/>
      <w:marTop w:val="0"/>
      <w:marBottom w:val="0"/>
      <w:divBdr>
        <w:top w:val="none" w:sz="0" w:space="0" w:color="auto"/>
        <w:left w:val="none" w:sz="0" w:space="0" w:color="auto"/>
        <w:bottom w:val="none" w:sz="0" w:space="0" w:color="auto"/>
        <w:right w:val="none" w:sz="0" w:space="0" w:color="auto"/>
      </w:divBdr>
    </w:div>
    <w:div w:id="2142963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microsoft.com/office/2016/09/relationships/commentsIds" Target="commentsId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03C85F-5744-4A08-B4EF-073FC28AE1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15</Pages>
  <Words>4769</Words>
  <Characters>26235</Characters>
  <Application>Microsoft Office Word</Application>
  <DocSecurity>0</DocSecurity>
  <Lines>218</Lines>
  <Paragraphs>61</Paragraphs>
  <ScaleCrop>false</ScaleCrop>
  <HeadingPairs>
    <vt:vector size="2" baseType="variant">
      <vt:variant>
        <vt:lpstr>Título</vt:lpstr>
      </vt:variant>
      <vt:variant>
        <vt:i4>1</vt:i4>
      </vt:variant>
    </vt:vector>
  </HeadingPairs>
  <TitlesOfParts>
    <vt:vector size="1" baseType="lpstr">
      <vt:lpstr/>
    </vt:vector>
  </TitlesOfParts>
  <Company>Minetur</Company>
  <LinksUpToDate>false</LinksUpToDate>
  <CharactersWithSpaces>30943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Garcia Garcia, Emilio</dc:creator>
  <cp:lastModifiedBy>Limón Vázquez, Rocío</cp:lastModifiedBy>
  <cp:revision>8</cp:revision>
  <cp:lastPrinted>2020-01-31T09:46:00Z</cp:lastPrinted>
  <dcterms:created xsi:type="dcterms:W3CDTF">2021-07-29T08:10:00Z</dcterms:created>
  <dcterms:modified xsi:type="dcterms:W3CDTF">2022-06-13T11:17:00Z</dcterms:modified>
</cp:coreProperties>
</file>